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i w:val="0"/>
          <w:caps w:val="0"/>
          <w:color w:val="2D2E2E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aps w:val="0"/>
          <w:color w:val="2D2E2E"/>
          <w:spacing w:val="0"/>
          <w:kern w:val="0"/>
          <w:sz w:val="36"/>
          <w:szCs w:val="36"/>
          <w:shd w:val="clear" w:fill="FFFFFF"/>
          <w:lang w:val="en-US" w:eastAsia="zh-CN" w:bidi="ar"/>
        </w:rPr>
        <w:t>NAS存储（含硬盘）市场询价参数</w:t>
      </w:r>
    </w:p>
    <w:tbl>
      <w:tblPr>
        <w:tblW w:w="144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5874"/>
        <w:gridCol w:w="2104"/>
        <w:gridCol w:w="747"/>
        <w:gridCol w:w="747"/>
        <w:gridCol w:w="747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广州市从化区中医医院NAS存储（含硬盘）市场询价需求参数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设 备 名 称 规 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群晖DS923+网络存储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报价格式不局限按此格式，但内容上必须包括，其他认为需要提供的内容可根据实际一并提交。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西数数据18TB机械硬盘（NAS硬盘）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公司名称：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联系人/电话：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日期：  年  月  日</w:t>
            </w:r>
          </w:p>
        </w:tc>
      </w:tr>
    </w:tbl>
    <w:p>
      <w:pPr>
        <w:jc w:val="center"/>
        <w:rPr>
          <w:rFonts w:hint="eastAsia" w:ascii="新宋体" w:hAnsi="新宋体" w:eastAsia="新宋体" w:cs="新宋体"/>
          <w:b/>
          <w:i w:val="0"/>
          <w:caps w:val="0"/>
          <w:color w:val="2D2E2E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default" w:ascii="新宋体" w:hAnsi="新宋体" w:eastAsia="新宋体" w:cs="新宋体"/>
          <w:b/>
          <w:i w:val="0"/>
          <w:caps w:val="0"/>
          <w:color w:val="2D2E2E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default" w:ascii="新宋体" w:hAnsi="新宋体" w:eastAsia="新宋体" w:cs="新宋体"/>
          <w:b/>
          <w:i w:val="0"/>
          <w:caps w:val="0"/>
          <w:color w:val="2D2E2E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0DBD"/>
    <w:rsid w:val="54A30914"/>
    <w:rsid w:val="5FD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2024-03-14T01:03:00Z</dcterms:created>
  <dc:creator>86137</dc:creator>
  <cp:lastModifiedBy>86137</cp:lastModifiedBy>
  <dcterms:modified xsi:type="dcterms:W3CDTF">2024-03-14T01:25:58Z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