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材料目录表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spacing w:line="240" w:lineRule="auto"/>
        <w:jc w:val="both"/>
        <w:rPr>
          <w:rFonts w:hint="eastAsia" w:asciiTheme="minorEastAsia" w:hAnsiTheme="minorEastAsia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 产品目录表</w:t>
      </w:r>
    </w:p>
    <w:p>
      <w:pPr>
        <w:spacing w:line="240" w:lineRule="auto"/>
        <w:ind w:firstLine="843" w:firstLineChars="300"/>
        <w:jc w:val="left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b/>
          <w:color w:val="auto"/>
          <w:sz w:val="28"/>
          <w:szCs w:val="28"/>
        </w:rPr>
        <w:t>医用耗材</w:t>
      </w:r>
      <w:r>
        <w:rPr>
          <w:rFonts w:hint="eastAsia" w:asciiTheme="minorEastAsia" w:hAnsiTheme="minorEastAsia"/>
          <w:b/>
          <w:color w:val="auto"/>
          <w:sz w:val="28"/>
          <w:szCs w:val="28"/>
          <w:lang w:eastAsia="zh-CN"/>
        </w:rPr>
        <w:t>产品明细</w:t>
      </w:r>
    </w:p>
    <w:p>
      <w:pPr>
        <w:spacing w:line="240" w:lineRule="auto"/>
        <w:ind w:right="-340" w:rightChars="-162"/>
        <w:rPr>
          <w:rFonts w:hint="default" w:ascii="Calibri" w:hAnsi="Calibri" w:eastAsiaTheme="minorEastAsia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耗材﹝2023﹞0002号）</w:t>
      </w:r>
    </w:p>
    <w:tbl>
      <w:tblPr>
        <w:tblStyle w:val="9"/>
        <w:tblW w:w="10360" w:type="dxa"/>
        <w:tblInd w:w="-8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993"/>
        <w:gridCol w:w="1028"/>
        <w:gridCol w:w="1019"/>
        <w:gridCol w:w="1020"/>
        <w:gridCol w:w="1188"/>
        <w:gridCol w:w="1062"/>
        <w:gridCol w:w="1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序号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产品名称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（注册证名称）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平台编码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  <w:lang w:eastAsia="zh-CN"/>
              </w:rPr>
              <w:t>注册证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规格型号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包装规格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计量单位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shd w:val="clear" w:color="FFFFFF" w:fill="D9D9D9"/>
              </w:rPr>
              <w:t>生产厂家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  <w:t>例：一次性无菌注射器</w:t>
            </w: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222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国械注准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H..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1ml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1支/包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上海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leftChars="0" w:right="0" w:rightChars="0" w:firstLine="0" w:firstLineChars="0"/>
              <w:jc w:val="center"/>
              <w:outlineLvl w:val="1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注：所有产品均能在耗材采购平台采购。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7FD3571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71696B86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2023-08-28T00:03:45Z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