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line="360" w:lineRule="auto"/>
        <w:jc w:val="center"/>
        <w:rPr>
          <w:rFonts w:ascii="方正小标宋_GBK" w:hAnsi="Arial" w:eastAsia="方正小标宋_GBK" w:cs="Arial"/>
          <w:b/>
          <w:sz w:val="32"/>
          <w:szCs w:val="32"/>
        </w:rPr>
      </w:pPr>
      <w:bookmarkStart w:id="0" w:name="_Toc98579609"/>
      <w:bookmarkStart w:id="1" w:name="_Toc37663391"/>
      <w:bookmarkStart w:id="2" w:name="_Toc50276195"/>
      <w:bookmarkStart w:id="3" w:name="_Toc46308527"/>
      <w:bookmarkStart w:id="4" w:name="_Toc101951257"/>
      <w:bookmarkStart w:id="5" w:name="_Toc37331038"/>
      <w:bookmarkStart w:id="6" w:name="_Toc98579068"/>
      <w:bookmarkStart w:id="7" w:name="_Toc98579010"/>
      <w:bookmarkStart w:id="8" w:name="_Toc37569519"/>
      <w:bookmarkStart w:id="9" w:name="_Toc101843124"/>
      <w:bookmarkStart w:id="10" w:name="_Toc37245276"/>
      <w:bookmarkStart w:id="11" w:name="_Toc37331080"/>
      <w:bookmarkStart w:id="12" w:name="_Toc37581420"/>
      <w:bookmarkStart w:id="13" w:name="_Toc401906926"/>
      <w:bookmarkStart w:id="14" w:name="_Toc101771371"/>
      <w:bookmarkStart w:id="15" w:name="_Toc46308683"/>
      <w:bookmarkStart w:id="16" w:name="_Toc101775124"/>
      <w:bookmarkStart w:id="17" w:name="_Toc98035088"/>
      <w:bookmarkStart w:id="18" w:name="_Toc98580292"/>
      <w:bookmarkStart w:id="19" w:name="_Toc50276156"/>
      <w:bookmarkStart w:id="20" w:name="_Toc175644388"/>
      <w:bookmarkStart w:id="21" w:name="_Toc40762370"/>
      <w:r>
        <w:rPr>
          <w:rFonts w:hint="eastAsia" w:ascii="方正小标宋_GBK" w:hAnsi="Arial" w:eastAsia="方正小标宋_GBK" w:cs="Arial"/>
          <w:b/>
          <w:sz w:val="32"/>
          <w:szCs w:val="32"/>
          <w:lang w:eastAsia="zh-CN"/>
        </w:rPr>
        <w:t>广州市</w:t>
      </w:r>
      <w:r>
        <w:rPr>
          <w:rFonts w:hint="eastAsia" w:ascii="方正小标宋_GBK" w:hAnsi="Arial" w:eastAsia="方正小标宋_GBK" w:cs="Arial"/>
          <w:b/>
          <w:sz w:val="32"/>
          <w:szCs w:val="32"/>
        </w:rPr>
        <w:t>从化区中医医院</w:t>
      </w:r>
      <w:r>
        <w:rPr>
          <w:rFonts w:hint="eastAsia" w:ascii="方正小标宋_GBK" w:hAnsi="Arial" w:eastAsia="方正小标宋_GBK" w:cs="Arial"/>
          <w:b/>
          <w:sz w:val="32"/>
          <w:szCs w:val="32"/>
          <w:lang w:eastAsia="zh-CN"/>
        </w:rPr>
        <w:t>综合</w:t>
      </w:r>
      <w:r>
        <w:rPr>
          <w:rFonts w:hint="eastAsia" w:ascii="方正小标宋_GBK" w:hAnsi="Arial" w:eastAsia="方正小标宋_GBK" w:cs="Arial"/>
          <w:b/>
          <w:sz w:val="32"/>
          <w:szCs w:val="32"/>
        </w:rPr>
        <w:t>物业</w:t>
      </w:r>
      <w:r>
        <w:rPr>
          <w:rFonts w:hint="eastAsia" w:ascii="方正小标宋_GBK" w:hAnsi="Arial" w:eastAsia="方正小标宋_GBK" w:cs="Arial"/>
          <w:b/>
          <w:sz w:val="32"/>
          <w:szCs w:val="32"/>
          <w:lang w:eastAsia="zh-CN"/>
        </w:rPr>
        <w:t>服务</w:t>
      </w:r>
      <w:r>
        <w:rPr>
          <w:rFonts w:hint="eastAsia" w:ascii="方正小标宋_GBK" w:hAnsi="Arial" w:eastAsia="方正小标宋_GBK" w:cs="Arial"/>
          <w:b/>
          <w:sz w:val="32"/>
          <w:szCs w:val="32"/>
        </w:rPr>
        <w:t>管理项目需求</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Pr>
        <w:pStyle w:val="2"/>
        <w:adjustRightInd w:val="0"/>
        <w:snapToGrid w:val="0"/>
        <w:spacing w:before="200" w:after="200" w:line="460" w:lineRule="exact"/>
        <w:ind w:firstLine="480" w:firstLineChars="200"/>
        <w:jc w:val="left"/>
        <w:rPr>
          <w:rFonts w:hint="eastAsia" w:ascii="仿宋" w:hAnsi="仿宋" w:eastAsia="仿宋" w:cs="仿宋"/>
          <w:b w:val="0"/>
          <w:color w:val="000000" w:themeColor="text1"/>
          <w:sz w:val="24"/>
          <w:szCs w:val="24"/>
          <w14:textFill>
            <w14:solidFill>
              <w14:schemeClr w14:val="tx1"/>
            </w14:solidFill>
          </w14:textFill>
        </w:rPr>
      </w:pPr>
      <w:bookmarkStart w:id="22" w:name="_Toc46308684"/>
      <w:bookmarkStart w:id="23" w:name="_Toc37581421"/>
      <w:bookmarkStart w:id="24" w:name="_Toc40762371"/>
      <w:bookmarkStart w:id="25" w:name="_Toc37569520"/>
      <w:bookmarkStart w:id="26" w:name="_Toc37245277"/>
      <w:bookmarkStart w:id="27" w:name="_Toc37663392"/>
      <w:bookmarkStart w:id="28" w:name="_Toc37331081"/>
      <w:bookmarkStart w:id="29" w:name="_Toc46308528"/>
      <w:bookmarkStart w:id="30" w:name="_Toc37331039"/>
    </w:p>
    <w:p>
      <w:pPr>
        <w:pStyle w:val="2"/>
        <w:adjustRightInd w:val="0"/>
        <w:snapToGrid w:val="0"/>
        <w:spacing w:before="200" w:after="200" w:line="460" w:lineRule="exact"/>
        <w:ind w:firstLine="482" w:firstLineChars="200"/>
        <w:jc w:val="left"/>
        <w:rPr>
          <w:rFonts w:ascii="仿宋" w:hAnsi="仿宋" w:eastAsia="仿宋" w:cs="仿宋"/>
          <w:b/>
          <w:bCs w:val="0"/>
          <w:color w:val="000000" w:themeColor="text1"/>
          <w:sz w:val="24"/>
          <w:szCs w:val="24"/>
          <w14:textFill>
            <w14:solidFill>
              <w14:schemeClr w14:val="tx1"/>
            </w14:solidFill>
          </w14:textFill>
        </w:rPr>
      </w:pPr>
      <w:r>
        <w:rPr>
          <w:rFonts w:hint="eastAsia" w:ascii="仿宋" w:hAnsi="仿宋" w:eastAsia="仿宋" w:cs="仿宋"/>
          <w:b/>
          <w:bCs w:val="0"/>
          <w:color w:val="000000" w:themeColor="text1"/>
          <w:sz w:val="24"/>
          <w:szCs w:val="24"/>
          <w14:textFill>
            <w14:solidFill>
              <w14:schemeClr w14:val="tx1"/>
            </w14:solidFill>
          </w14:textFill>
        </w:rPr>
        <w:t>第一部份 物业管理</w:t>
      </w:r>
    </w:p>
    <w:bookmarkEnd w:id="22"/>
    <w:bookmarkEnd w:id="23"/>
    <w:bookmarkEnd w:id="24"/>
    <w:bookmarkEnd w:id="25"/>
    <w:bookmarkEnd w:id="26"/>
    <w:bookmarkEnd w:id="27"/>
    <w:bookmarkEnd w:id="28"/>
    <w:bookmarkEnd w:id="29"/>
    <w:bookmarkEnd w:id="30"/>
    <w:p>
      <w:pPr>
        <w:adjustRightInd w:val="0"/>
        <w:snapToGrid w:val="0"/>
        <w:spacing w:line="460" w:lineRule="exact"/>
        <w:ind w:firstLine="482" w:firstLineChars="200"/>
        <w:jc w:val="left"/>
        <w:outlineLvl w:val="1"/>
        <w:rPr>
          <w:rFonts w:ascii="仿宋" w:hAnsi="仿宋" w:eastAsia="仿宋" w:cs="仿宋"/>
          <w:b/>
          <w:color w:val="000000" w:themeColor="text1"/>
          <w:sz w:val="24"/>
          <w14:textFill>
            <w14:solidFill>
              <w14:schemeClr w14:val="tx1"/>
            </w14:solidFill>
          </w14:textFill>
        </w:rPr>
      </w:pPr>
      <w:bookmarkStart w:id="31" w:name="_Toc392230260"/>
      <w:bookmarkStart w:id="32" w:name="_Toc401906927"/>
      <w:r>
        <w:rPr>
          <w:rFonts w:hint="eastAsia" w:ascii="仿宋" w:hAnsi="仿宋" w:eastAsia="仿宋" w:cs="仿宋"/>
          <w:b/>
          <w:color w:val="000000" w:themeColor="text1"/>
          <w:sz w:val="24"/>
          <w14:textFill>
            <w14:solidFill>
              <w14:schemeClr w14:val="tx1"/>
            </w14:solidFill>
          </w14:textFill>
        </w:rPr>
        <w:t>一、项目概况</w:t>
      </w:r>
      <w:bookmarkEnd w:id="31"/>
      <w:bookmarkEnd w:id="32"/>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bookmarkStart w:id="33" w:name="_Toc377390939"/>
      <w:bookmarkStart w:id="34" w:name="_Toc377390838"/>
      <w:bookmarkStart w:id="35" w:name="_Toc75"/>
      <w:bookmarkStart w:id="36" w:name="_Toc360442647"/>
      <w:r>
        <w:rPr>
          <w:rFonts w:hint="eastAsia" w:ascii="仿宋" w:hAnsi="仿宋" w:eastAsia="仿宋" w:cs="仿宋"/>
          <w:color w:val="000000" w:themeColor="text1"/>
          <w:sz w:val="24"/>
          <w14:textFill>
            <w14:solidFill>
              <w14:schemeClr w14:val="tx1"/>
            </w14:solidFill>
          </w14:textFill>
        </w:rPr>
        <w:t>1、确定一家中标供应商，为采购人提供物业管理服务，本项目管理服务内容包括：</w:t>
      </w:r>
      <w:r>
        <w:rPr>
          <w:rFonts w:hint="eastAsia" w:ascii="仿宋" w:hAnsi="仿宋" w:eastAsia="仿宋" w:cs="仿宋"/>
          <w:color w:val="FF0000"/>
          <w:sz w:val="24"/>
          <w:lang w:eastAsia="zh-CN"/>
        </w:rPr>
        <w:t>环境</w:t>
      </w:r>
      <w:r>
        <w:rPr>
          <w:rFonts w:hint="eastAsia" w:ascii="仿宋" w:hAnsi="仿宋" w:eastAsia="仿宋" w:cs="仿宋"/>
          <w:color w:val="FF0000"/>
          <w:sz w:val="24"/>
        </w:rPr>
        <w:t>卫生清洁</w:t>
      </w:r>
      <w:r>
        <w:rPr>
          <w:rFonts w:hint="eastAsia" w:ascii="仿宋" w:hAnsi="仿宋" w:eastAsia="仿宋" w:cs="仿宋"/>
          <w:color w:val="000000" w:themeColor="text1"/>
          <w:sz w:val="24"/>
          <w14:textFill>
            <w14:solidFill>
              <w14:schemeClr w14:val="tx1"/>
            </w14:solidFill>
          </w14:textFill>
        </w:rPr>
        <w:t>、消毒服务、洗涤服务、绿化养护、病人转运、标本输送、氧气房管理、医疗废物管理、污水处理管理、药品输送</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FF0000"/>
          <w:sz w:val="24"/>
          <w:lang w:eastAsia="zh-CN"/>
        </w:rPr>
        <w:t>下水道疏通、清理化粪池清理</w:t>
      </w:r>
      <w:r>
        <w:rPr>
          <w:rFonts w:hint="eastAsia" w:ascii="仿宋" w:hAnsi="仿宋" w:eastAsia="仿宋" w:cs="仿宋"/>
          <w:color w:val="000000" w:themeColor="text1"/>
          <w:sz w:val="24"/>
          <w14:textFill>
            <w14:solidFill>
              <w14:schemeClr w14:val="tx1"/>
            </w14:solidFill>
          </w14:textFill>
        </w:rPr>
        <w:t>等。</w:t>
      </w:r>
      <w:bookmarkEnd w:id="33"/>
      <w:bookmarkEnd w:id="34"/>
      <w:bookmarkEnd w:id="35"/>
      <w:bookmarkStart w:id="37" w:name="_Toc377390839"/>
      <w:bookmarkStart w:id="38" w:name="_Toc26724"/>
      <w:bookmarkStart w:id="39" w:name="_Toc377390940"/>
    </w:p>
    <w:p>
      <w:pPr>
        <w:adjustRightInd w:val="0"/>
        <w:snapToGrid w:val="0"/>
        <w:spacing w:line="460" w:lineRule="exact"/>
        <w:ind w:firstLine="480" w:firstLineChars="200"/>
        <w:jc w:val="lef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2、医院占地面积13亩，建筑面积 15000平方米。</w:t>
      </w:r>
      <w:bookmarkEnd w:id="36"/>
      <w:bookmarkEnd w:id="37"/>
      <w:bookmarkEnd w:id="38"/>
      <w:bookmarkEnd w:id="39"/>
    </w:p>
    <w:p>
      <w:pPr>
        <w:adjustRightInd w:val="0"/>
        <w:snapToGrid w:val="0"/>
        <w:spacing w:line="460" w:lineRule="exact"/>
        <w:ind w:left="420" w:leftChars="200"/>
        <w:jc w:val="left"/>
        <w:outlineLvl w:val="1"/>
        <w:rPr>
          <w:rFonts w:ascii="仿宋" w:hAnsi="仿宋" w:eastAsia="仿宋" w:cs="仿宋"/>
          <w:b/>
          <w:color w:val="000000" w:themeColor="text1"/>
          <w:sz w:val="24"/>
          <w14:textFill>
            <w14:solidFill>
              <w14:schemeClr w14:val="tx1"/>
            </w14:solidFill>
          </w14:textFill>
        </w:rPr>
      </w:pPr>
      <w:bookmarkStart w:id="40" w:name="_Toc401906928"/>
      <w:bookmarkStart w:id="41" w:name="_Toc392230261"/>
      <w:r>
        <w:rPr>
          <w:rFonts w:hint="eastAsia" w:ascii="仿宋" w:hAnsi="仿宋" w:eastAsia="仿宋" w:cs="仿宋"/>
          <w:b/>
          <w:color w:val="000000" w:themeColor="text1"/>
          <w:sz w:val="24"/>
          <w14:textFill>
            <w14:solidFill>
              <w14:schemeClr w14:val="tx1"/>
            </w14:solidFill>
          </w14:textFill>
        </w:rPr>
        <w:t>二、服务内容</w:t>
      </w:r>
      <w:bookmarkEnd w:id="40"/>
      <w:bookmarkEnd w:id="41"/>
    </w:p>
    <w:p>
      <w:pPr>
        <w:adjustRightInd w:val="0"/>
        <w:snapToGrid w:val="0"/>
        <w:spacing w:line="460" w:lineRule="exact"/>
        <w:ind w:firstLine="241" w:firstLineChars="100"/>
        <w:jc w:val="left"/>
        <w:outlineLvl w:val="1"/>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（一）卫生保洁等</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1、服务范围：</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（1）、环境卫生清洁：住院楼9层、门诊楼5层半、行政楼5层、综合楼3层、</w:t>
      </w:r>
      <w:r>
        <w:rPr>
          <w:rFonts w:hint="eastAsia" w:ascii="仿宋" w:hAnsi="仿宋" w:eastAsia="仿宋" w:cs="仿宋"/>
          <w:color w:val="000000" w:themeColor="text1"/>
          <w:sz w:val="24"/>
          <w:lang w:eastAsia="zh-CN"/>
          <w14:textFill>
            <w14:solidFill>
              <w14:schemeClr w14:val="tx1"/>
            </w14:solidFill>
          </w14:textFill>
        </w:rPr>
        <w:t>发热门诊</w:t>
      </w:r>
      <w:r>
        <w:rPr>
          <w:rFonts w:hint="eastAsia" w:ascii="仿宋" w:hAnsi="仿宋" w:eastAsia="仿宋" w:cs="仿宋"/>
          <w:color w:val="000000" w:themeColor="text1"/>
          <w:sz w:val="24"/>
          <w:lang w:val="en-US" w:eastAsia="zh-CN"/>
          <w14:textFill>
            <w14:solidFill>
              <w14:schemeClr w14:val="tx1"/>
            </w14:solidFill>
          </w14:textFill>
        </w:rPr>
        <w:t>3层、核酸采样板房、</w:t>
      </w:r>
      <w:r>
        <w:rPr>
          <w:rFonts w:hint="eastAsia" w:ascii="仿宋" w:hAnsi="仿宋" w:eastAsia="仿宋" w:cs="仿宋"/>
          <w:color w:val="000000" w:themeColor="text1"/>
          <w:sz w:val="24"/>
          <w14:textFill>
            <w14:solidFill>
              <w14:schemeClr w14:val="tx1"/>
            </w14:solidFill>
          </w14:textFill>
        </w:rPr>
        <w:t>氧气房、太平间的内外环境卫生保洁服务；院内交通道路、停车场、公共绿化片的环境卫生保洁服务；发电机房、泵房、垃圾暂存间的周边卫生保洁；医疗垃圾、生活垃圾收集清运、与广东省无害化处理中心的交接登记、管理；血透室透析液搬运工作；采购人要求完成的其他工作等；</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（2）、120担架工作；</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（3）、太平间和氧气房的管理、园林绿化管理；</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（4）、洗衣房管理；</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（5）、病人检查的输送和标本输送等输送工作；病床单元的整理；</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（6）、病人、药品、物资</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输送转运，医疗废物暂存间管理、污水处理站管理，ICU护工等。</w:t>
      </w:r>
    </w:p>
    <w:p>
      <w:pPr>
        <w:pStyle w:val="6"/>
        <w:adjustRightInd w:val="0"/>
        <w:snapToGrid w:val="0"/>
        <w:spacing w:line="460" w:lineRule="exact"/>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2、工作内容：</w:t>
      </w:r>
    </w:p>
    <w:p>
      <w:pPr>
        <w:pStyle w:val="6"/>
        <w:adjustRightInd w:val="0"/>
        <w:snapToGrid w:val="0"/>
        <w:spacing w:line="460" w:lineRule="exact"/>
        <w:ind w:left="-6" w:leftChars="-3"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一般内容：责任区内的道路、空地及绿化区地面，墙壁，天花板，玻璃固定物品及设施、摆设物的卫生清洁、保洁和消毒工作。如：门，窗，柱，桌，椅，凳，台，柜，床，玻璃，镜面，防盗网，标识牌，宣传牌，广告牌，屏风，饭桌，冰箱，暖壶，输液架，晾挂衣或物品的架，厨房，卫生间及洗漱间的设施，水池，便池，楼梯，扶手，沙发，茶几，窗台，护墙，护拦，工作区各种储物柜外表（内部卫生根据科室情况而定），各式风扇，排气扇，饮水机，电视机，电话机，电脑，显示器，打印机，电插板，微波炉，暖炉，通话器，各式灯，灯座，灯罩，壁灯，雕像，花，画，空调机、空气净化机、吸引器等一般机器的外壳、内过滤网及储污瓶</w:t>
      </w:r>
      <w:r>
        <w:rPr>
          <w:rFonts w:hint="eastAsia" w:ascii="仿宋" w:hAnsi="仿宋" w:eastAsia="仿宋" w:cs="仿宋"/>
          <w:color w:val="FF0000"/>
          <w:sz w:val="24"/>
          <w:lang w:eastAsia="zh-CN"/>
        </w:rPr>
        <w:t>等</w:t>
      </w:r>
      <w:r>
        <w:rPr>
          <w:rFonts w:hint="eastAsia" w:ascii="仿宋" w:hAnsi="仿宋" w:eastAsia="仿宋" w:cs="仿宋"/>
          <w:color w:val="000000" w:themeColor="text1"/>
          <w:sz w:val="24"/>
          <w14:textFill>
            <w14:solidFill>
              <w14:schemeClr w14:val="tx1"/>
            </w14:solidFill>
          </w14:textFill>
        </w:rPr>
        <w:t>，墙上的电线槽、外露接线、管道和给氧装置架，垃圾桶，意见箱，橱窗，费用查询机、医疗垃圾、生活垃圾的收运、管理。</w:t>
      </w:r>
    </w:p>
    <w:p>
      <w:pPr>
        <w:pStyle w:val="6"/>
        <w:adjustRightInd w:val="0"/>
        <w:snapToGrid w:val="0"/>
        <w:spacing w:line="460" w:lineRule="exact"/>
        <w:ind w:left="0" w:leftChars="0"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特殊内容：每月对院内所有空调排风口、滤网清洗、消毒一次；每月对纱窗进行清洗一次、刷洗楼梯、雨棚一次；每季度对窗帘、隔帘、门帘拆、挂、送洗一次。</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3、工作标准</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员工着装整齐，统一工作服，仪容端庄，挂牌服务。态度和蔼，语言文明，行为规范；解释耐心，工作细心，操作轻巧。不探听、不传播病人、家属和工作人员的隐私；不可向病人、家属解释病情；廉洁自律，遵守医德规范、劳动纪律、医院规章制度和工作质量标准；爱护医院设施，不可私自挪用公物和病人物品；不在工作场所会客、打牌、下棋、高声喧哗、捡拾废品；自觉节约用水、用电，保证责任区卫生、清洁、干燥无异味。发现不安全隐患立刻报告上级主管部门或医院当值医务人员。</w:t>
      </w:r>
    </w:p>
    <w:p>
      <w:pPr>
        <w:pStyle w:val="6"/>
        <w:adjustRightInd w:val="0"/>
        <w:snapToGrid w:val="0"/>
        <w:spacing w:line="460" w:lineRule="exact"/>
        <w:ind w:left="0" w:leftChars="0"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4、工作时间暂定（具体时间双方协商确定</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各岗位每天工作时间不少于7.5小时</w:t>
      </w:r>
      <w:r>
        <w:rPr>
          <w:rFonts w:hint="eastAsia" w:ascii="仿宋" w:hAnsi="仿宋" w:eastAsia="仿宋" w:cs="仿宋"/>
          <w:color w:val="000000" w:themeColor="text1"/>
          <w:sz w:val="24"/>
          <w:lang w:eastAsia="zh-CN"/>
          <w14:textFill>
            <w14:solidFill>
              <w14:schemeClr w14:val="tx1"/>
            </w14:solidFill>
          </w14:textFill>
        </w:rPr>
        <w:t>。）</w:t>
      </w:r>
    </w:p>
    <w:p>
      <w:pPr>
        <w:pStyle w:val="6"/>
        <w:adjustRightInd w:val="0"/>
        <w:snapToGrid w:val="0"/>
        <w:spacing w:line="460" w:lineRule="exact"/>
        <w:ind w:left="0" w:leftChars="0"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临床科室病区：6:30－1</w:t>
      </w: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：00</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14：</w:t>
      </w:r>
      <w:r>
        <w:rPr>
          <w:rFonts w:hint="eastAsia" w:ascii="仿宋" w:hAnsi="仿宋" w:eastAsia="仿宋" w:cs="仿宋"/>
          <w:color w:val="000000" w:themeColor="text1"/>
          <w:sz w:val="24"/>
          <w:lang w:val="en-US" w:eastAsia="zh-CN"/>
          <w14:textFill>
            <w14:solidFill>
              <w14:schemeClr w14:val="tx1"/>
            </w14:solidFill>
          </w14:textFill>
        </w:rPr>
        <w:t>00</w:t>
      </w:r>
      <w:r>
        <w:rPr>
          <w:rFonts w:hint="eastAsia" w:ascii="仿宋" w:hAnsi="仿宋" w:eastAsia="仿宋" w:cs="仿宋"/>
          <w:color w:val="000000" w:themeColor="text1"/>
          <w:sz w:val="24"/>
          <w14:textFill>
            <w14:solidFill>
              <w14:schemeClr w14:val="tx1"/>
            </w14:solidFill>
          </w14:textFill>
        </w:rPr>
        <w:t>-17：</w:t>
      </w:r>
      <w:r>
        <w:rPr>
          <w:rFonts w:hint="eastAsia" w:ascii="仿宋" w:hAnsi="仿宋" w:eastAsia="仿宋" w:cs="仿宋"/>
          <w:color w:val="000000" w:themeColor="text1"/>
          <w:sz w:val="24"/>
          <w:lang w:val="en-US" w:eastAsia="zh-CN"/>
          <w14:textFill>
            <w14:solidFill>
              <w14:schemeClr w14:val="tx1"/>
            </w14:solidFill>
          </w14:textFill>
        </w:rPr>
        <w:t>0</w:t>
      </w:r>
      <w:r>
        <w:rPr>
          <w:rFonts w:hint="eastAsia" w:ascii="仿宋" w:hAnsi="仿宋" w:eastAsia="仿宋" w:cs="仿宋"/>
          <w:color w:val="000000" w:themeColor="text1"/>
          <w:sz w:val="24"/>
          <w14:textFill>
            <w14:solidFill>
              <w14:schemeClr w14:val="tx1"/>
            </w14:solidFill>
          </w14:textFill>
        </w:rPr>
        <w:t>0</w:t>
      </w:r>
    </w:p>
    <w:p>
      <w:pPr>
        <w:pStyle w:val="6"/>
        <w:adjustRightInd w:val="0"/>
        <w:snapToGrid w:val="0"/>
        <w:spacing w:line="460" w:lineRule="exact"/>
        <w:ind w:left="0" w:leftChars="0"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办公区：上午7：00-11:</w:t>
      </w:r>
      <w:r>
        <w:rPr>
          <w:rFonts w:hint="eastAsia" w:ascii="仿宋" w:hAnsi="仿宋" w:eastAsia="仿宋" w:cs="仿宋"/>
          <w:color w:val="000000" w:themeColor="text1"/>
          <w:sz w:val="24"/>
          <w:lang w:val="en-US" w:eastAsia="zh-CN"/>
          <w14:textFill>
            <w14:solidFill>
              <w14:schemeClr w14:val="tx1"/>
            </w14:solidFill>
          </w14:textFill>
        </w:rPr>
        <w:t>0</w:t>
      </w:r>
      <w:r>
        <w:rPr>
          <w:rFonts w:hint="eastAsia" w:ascii="仿宋" w:hAnsi="仿宋" w:eastAsia="仿宋" w:cs="仿宋"/>
          <w:color w:val="000000" w:themeColor="text1"/>
          <w:sz w:val="24"/>
          <w14:textFill>
            <w14:solidFill>
              <w14:schemeClr w14:val="tx1"/>
            </w14:solidFill>
          </w14:textFill>
        </w:rPr>
        <w:t>0；下午14：</w:t>
      </w:r>
      <w:r>
        <w:rPr>
          <w:rFonts w:hint="eastAsia" w:ascii="仿宋" w:hAnsi="仿宋" w:eastAsia="仿宋" w:cs="仿宋"/>
          <w:color w:val="000000" w:themeColor="text1"/>
          <w:sz w:val="24"/>
          <w:lang w:val="en-US" w:eastAsia="zh-CN"/>
          <w14:textFill>
            <w14:solidFill>
              <w14:schemeClr w14:val="tx1"/>
            </w14:solidFill>
          </w14:textFill>
        </w:rPr>
        <w:t>00</w:t>
      </w:r>
      <w:r>
        <w:rPr>
          <w:rFonts w:hint="eastAsia" w:ascii="仿宋" w:hAnsi="仿宋" w:eastAsia="仿宋" w:cs="仿宋"/>
          <w:color w:val="000000" w:themeColor="text1"/>
          <w:sz w:val="24"/>
          <w14:textFill>
            <w14:solidFill>
              <w14:schemeClr w14:val="tx1"/>
            </w14:solidFill>
          </w14:textFill>
        </w:rPr>
        <w:t>-17：</w:t>
      </w:r>
      <w:r>
        <w:rPr>
          <w:rFonts w:hint="eastAsia" w:ascii="仿宋" w:hAnsi="仿宋" w:eastAsia="仿宋" w:cs="仿宋"/>
          <w:color w:val="000000" w:themeColor="text1"/>
          <w:sz w:val="24"/>
          <w:lang w:val="en-US" w:eastAsia="zh-CN"/>
          <w14:textFill>
            <w14:solidFill>
              <w14:schemeClr w14:val="tx1"/>
            </w14:solidFill>
          </w14:textFill>
        </w:rPr>
        <w:t>0</w:t>
      </w:r>
      <w:r>
        <w:rPr>
          <w:rFonts w:hint="eastAsia" w:ascii="仿宋" w:hAnsi="仿宋" w:eastAsia="仿宋" w:cs="仿宋"/>
          <w:color w:val="000000" w:themeColor="text1"/>
          <w:sz w:val="24"/>
          <w14:textFill>
            <w14:solidFill>
              <w14:schemeClr w14:val="tx1"/>
            </w14:solidFill>
          </w14:textFill>
        </w:rPr>
        <w:t>0</w:t>
      </w:r>
    </w:p>
    <w:p>
      <w:pPr>
        <w:pStyle w:val="6"/>
        <w:adjustRightInd w:val="0"/>
        <w:snapToGrid w:val="0"/>
        <w:spacing w:line="460" w:lineRule="exact"/>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门诊、功能科诊室：上午：9:00-13:00； 下午15：30-19:00</w:t>
      </w:r>
    </w:p>
    <w:p>
      <w:pPr>
        <w:pStyle w:val="6"/>
        <w:adjustRightInd w:val="0"/>
        <w:snapToGrid w:val="0"/>
        <w:spacing w:line="460" w:lineRule="exact"/>
        <w:ind w:left="0" w:leftChars="0"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中班、夜班急诊保洁：中午11：30-14：30，晚上18:00－22：00巡回保洁急诊科；</w:t>
      </w:r>
    </w:p>
    <w:p>
      <w:pPr>
        <w:pStyle w:val="6"/>
        <w:adjustRightInd w:val="0"/>
        <w:snapToGrid w:val="0"/>
        <w:spacing w:line="460" w:lineRule="exact"/>
        <w:ind w:left="0" w:leftChars="0"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夜班住院部保洁：18：00-21：00巡回保洁各楼层楼梯；</w:t>
      </w:r>
    </w:p>
    <w:p>
      <w:pPr>
        <w:pStyle w:val="6"/>
        <w:adjustRightInd w:val="0"/>
        <w:snapToGrid w:val="0"/>
        <w:spacing w:line="460" w:lineRule="exact"/>
        <w:ind w:left="0" w:leftChars="0"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洗衣房：上午7：30-12：00，下午14：</w:t>
      </w:r>
      <w:r>
        <w:rPr>
          <w:rFonts w:hint="eastAsia" w:ascii="仿宋" w:hAnsi="仿宋" w:eastAsia="仿宋" w:cs="仿宋"/>
          <w:color w:val="000000" w:themeColor="text1"/>
          <w:sz w:val="24"/>
          <w:lang w:val="en-US" w:eastAsia="zh-CN"/>
          <w14:textFill>
            <w14:solidFill>
              <w14:schemeClr w14:val="tx1"/>
            </w14:solidFill>
          </w14:textFill>
        </w:rPr>
        <w:t>0</w:t>
      </w:r>
      <w:r>
        <w:rPr>
          <w:rFonts w:hint="eastAsia" w:ascii="仿宋" w:hAnsi="仿宋" w:eastAsia="仿宋" w:cs="仿宋"/>
          <w:color w:val="000000" w:themeColor="text1"/>
          <w:sz w:val="24"/>
          <w14:textFill>
            <w14:solidFill>
              <w14:schemeClr w14:val="tx1"/>
            </w14:solidFill>
          </w14:textFill>
        </w:rPr>
        <w:t>0-17：30；</w:t>
      </w:r>
    </w:p>
    <w:p>
      <w:pPr>
        <w:pStyle w:val="6"/>
        <w:adjustRightInd w:val="0"/>
        <w:snapToGrid w:val="0"/>
        <w:spacing w:line="460" w:lineRule="exact"/>
        <w:ind w:left="0" w:leftChars="0"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担架工：24小时；</w:t>
      </w:r>
    </w:p>
    <w:p>
      <w:pPr>
        <w:pStyle w:val="6"/>
        <w:adjustRightInd w:val="0"/>
        <w:snapToGrid w:val="0"/>
        <w:spacing w:line="460" w:lineRule="exact"/>
        <w:ind w:left="0" w:leftChars="0"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氧气工：24小时；</w:t>
      </w:r>
    </w:p>
    <w:p>
      <w:pPr>
        <w:pStyle w:val="6"/>
        <w:adjustRightInd w:val="0"/>
        <w:snapToGrid w:val="0"/>
        <w:spacing w:line="460" w:lineRule="exact"/>
        <w:ind w:left="0" w:leftChars="0"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药品输送：上午8：00-12：00，下午14：30-17：30</w:t>
      </w:r>
    </w:p>
    <w:p>
      <w:pPr>
        <w:pStyle w:val="6"/>
        <w:adjustRightInd w:val="0"/>
        <w:snapToGrid w:val="0"/>
        <w:spacing w:line="460" w:lineRule="exact"/>
        <w:ind w:left="0" w:leftChars="0"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其他：根据科室需求安排上班时间。</w:t>
      </w:r>
    </w:p>
    <w:p>
      <w:pPr>
        <w:pStyle w:val="6"/>
        <w:adjustRightInd w:val="0"/>
        <w:snapToGrid w:val="0"/>
        <w:spacing w:line="460" w:lineRule="exact"/>
        <w:ind w:left="0" w:leftChars="0"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5、工作安排</w:t>
      </w:r>
    </w:p>
    <w:p>
      <w:pPr>
        <w:pStyle w:val="6"/>
        <w:adjustRightInd w:val="0"/>
        <w:snapToGrid w:val="0"/>
        <w:spacing w:line="460" w:lineRule="exact"/>
        <w:ind w:left="0" w:leftChars="0"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（1)按各区域日工作程序执行；</w:t>
      </w:r>
    </w:p>
    <w:p>
      <w:pPr>
        <w:pStyle w:val="6"/>
        <w:adjustRightInd w:val="0"/>
        <w:snapToGrid w:val="0"/>
        <w:spacing w:line="460" w:lineRule="exact"/>
        <w:ind w:left="2" w:leftChars="1" w:firstLine="480" w:firstLineChars="200"/>
        <w:jc w:val="left"/>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b/>
          <w:bCs/>
          <w:color w:val="000000" w:themeColor="text1"/>
          <w:sz w:val="24"/>
          <w14:textFill>
            <w14:solidFill>
              <w14:schemeClr w14:val="tx1"/>
            </w14:solidFill>
          </w14:textFill>
        </w:rPr>
        <w:t>平均每45分钟巡视病房、洗手间一次，必要时增加巡视频率；</w:t>
      </w:r>
    </w:p>
    <w:p>
      <w:pPr>
        <w:pStyle w:val="6"/>
        <w:adjustRightInd w:val="0"/>
        <w:snapToGrid w:val="0"/>
        <w:spacing w:line="460" w:lineRule="exact"/>
        <w:ind w:left="2" w:leftChars="1"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 下雨天增加各出入口的巡视频率，防滑提示牌、防滑垫、干拖等确保地面洁净、干爽；</w:t>
      </w:r>
    </w:p>
    <w:p>
      <w:pPr>
        <w:pStyle w:val="6"/>
        <w:adjustRightInd w:val="0"/>
        <w:snapToGrid w:val="0"/>
        <w:spacing w:line="460" w:lineRule="exact"/>
        <w:ind w:left="2" w:leftChars="1"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（4)确保所有清洁对象定期清洁2次（至少1次/日）；</w:t>
      </w:r>
    </w:p>
    <w:p>
      <w:pPr>
        <w:pBdr>
          <w:bottom w:val="single" w:color="F4F4F4" w:sz="6" w:space="0"/>
        </w:pBd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（5）保障热水供给科室：每天上午7:30及下午2:30及时把开水供给病房</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FF0000"/>
          <w:sz w:val="24"/>
          <w:lang w:eastAsia="zh-CN"/>
        </w:rPr>
        <w:t>送到病床</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，同时每天在下班前放清当天积水，做好开水间水箱的开关及安全保护工作。</w:t>
      </w:r>
    </w:p>
    <w:p>
      <w:pPr>
        <w:pStyle w:val="6"/>
        <w:adjustRightInd w:val="0"/>
        <w:snapToGrid w:val="0"/>
        <w:spacing w:line="460" w:lineRule="exact"/>
        <w:ind w:left="0" w:leftChars="0" w:firstLine="480" w:firstLineChars="20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6、清洁内容描述</w:t>
      </w:r>
    </w:p>
    <w:p>
      <w:pPr>
        <w:pStyle w:val="6"/>
        <w:adjustRightInd w:val="0"/>
        <w:snapToGrid w:val="0"/>
        <w:spacing w:line="460" w:lineRule="exact"/>
        <w:ind w:left="2" w:leftChars="1"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（1）每日清洁内容： </w:t>
      </w:r>
    </w:p>
    <w:p>
      <w:pPr>
        <w:pStyle w:val="6"/>
        <w:tabs>
          <w:tab w:val="left" w:pos="360"/>
        </w:tabs>
        <w:adjustRightInd w:val="0"/>
        <w:snapToGrid w:val="0"/>
        <w:spacing w:line="460" w:lineRule="exact"/>
        <w:ind w:left="0" w:leftChars="0"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1）病区地面用消毒液拖扫两次。每天上下午先把通道、楼梯扫干净后拖地（随脏随扫，楼面保洁）；</w:t>
      </w:r>
    </w:p>
    <w:p>
      <w:pPr>
        <w:pStyle w:val="6"/>
        <w:tabs>
          <w:tab w:val="left" w:pos="360"/>
        </w:tabs>
        <w:adjustRightInd w:val="0"/>
        <w:snapToGrid w:val="0"/>
        <w:spacing w:line="460" w:lineRule="exact"/>
        <w:ind w:left="0" w:leftChars="0"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2）严格执行消毒制度。用消毒巾抹床头柜、椅、窗台及床头输氧槽一次（一床一巾）。抹标本柜、消防栓、扶手、擦洗洗手盆一次；</w:t>
      </w:r>
    </w:p>
    <w:p>
      <w:pPr>
        <w:pStyle w:val="6"/>
        <w:tabs>
          <w:tab w:val="left" w:pos="360"/>
        </w:tabs>
        <w:adjustRightInd w:val="0"/>
        <w:snapToGrid w:val="0"/>
        <w:spacing w:line="460" w:lineRule="exact"/>
        <w:ind w:left="422" w:leftChars="201"/>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3）病区洗手间清洗</w:t>
      </w:r>
      <w:r>
        <w:rPr>
          <w:rFonts w:hint="eastAsia" w:ascii="仿宋" w:hAnsi="仿宋" w:eastAsia="仿宋" w:cs="仿宋"/>
          <w:color w:val="FF0000"/>
          <w:sz w:val="24"/>
          <w:lang w:eastAsia="zh-CN"/>
        </w:rPr>
        <w:t>二</w:t>
      </w:r>
      <w:r>
        <w:rPr>
          <w:rFonts w:hint="eastAsia" w:ascii="仿宋" w:hAnsi="仿宋" w:eastAsia="仿宋" w:cs="仿宋"/>
          <w:color w:val="FF0000"/>
          <w:sz w:val="24"/>
        </w:rPr>
        <w:t>次</w:t>
      </w:r>
      <w:r>
        <w:rPr>
          <w:rFonts w:hint="eastAsia" w:ascii="仿宋" w:hAnsi="仿宋" w:eastAsia="仿宋" w:cs="仿宋"/>
          <w:color w:val="000000" w:themeColor="text1"/>
          <w:sz w:val="24"/>
          <w14:textFill>
            <w14:solidFill>
              <w14:schemeClr w14:val="tx1"/>
            </w14:solidFill>
          </w14:textFill>
        </w:rPr>
        <w:t>（随时保洁），保证没有异味；</w:t>
      </w:r>
    </w:p>
    <w:p>
      <w:pPr>
        <w:pStyle w:val="6"/>
        <w:tabs>
          <w:tab w:val="left" w:pos="360"/>
        </w:tabs>
        <w:adjustRightInd w:val="0"/>
        <w:snapToGrid w:val="0"/>
        <w:spacing w:line="460" w:lineRule="exact"/>
        <w:ind w:left="422" w:leftChars="201"/>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4）出院病人使用的病床单位要大搞清洁卫生，必须进行消毒；</w:t>
      </w:r>
    </w:p>
    <w:p>
      <w:pPr>
        <w:pStyle w:val="6"/>
        <w:tabs>
          <w:tab w:val="left" w:pos="360"/>
        </w:tabs>
        <w:adjustRightInd w:val="0"/>
        <w:snapToGrid w:val="0"/>
        <w:spacing w:line="460" w:lineRule="exact"/>
        <w:ind w:left="422" w:leftChars="201"/>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5）公共洗手间随时保洁，保证没有异味；</w:t>
      </w:r>
    </w:p>
    <w:p>
      <w:pPr>
        <w:pStyle w:val="6"/>
        <w:tabs>
          <w:tab w:val="left" w:pos="360"/>
        </w:tabs>
        <w:adjustRightInd w:val="0"/>
        <w:snapToGrid w:val="0"/>
        <w:spacing w:line="460" w:lineRule="exact"/>
        <w:ind w:left="422" w:leftChars="201"/>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6）每层病房外面区域的保洁（随脏随扫）；</w:t>
      </w:r>
    </w:p>
    <w:p>
      <w:pPr>
        <w:pStyle w:val="6"/>
        <w:tabs>
          <w:tab w:val="left" w:pos="360"/>
        </w:tabs>
        <w:adjustRightInd w:val="0"/>
        <w:snapToGrid w:val="0"/>
        <w:spacing w:line="460" w:lineRule="exact"/>
        <w:ind w:left="422" w:leftChars="201"/>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7）楼梯及电梯拖扫一次（随脏随扫，做到三十分钟保持一次）；</w:t>
      </w:r>
    </w:p>
    <w:p>
      <w:pPr>
        <w:pStyle w:val="6"/>
        <w:tabs>
          <w:tab w:val="left" w:pos="360"/>
        </w:tabs>
        <w:adjustRightInd w:val="0"/>
        <w:snapToGrid w:val="0"/>
        <w:spacing w:line="460" w:lineRule="exact"/>
        <w:ind w:left="422" w:leftChars="201"/>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8）抹医生办公室台面、护士站台面一次；</w:t>
      </w:r>
    </w:p>
    <w:p>
      <w:pPr>
        <w:pStyle w:val="6"/>
        <w:tabs>
          <w:tab w:val="left" w:pos="360"/>
        </w:tabs>
        <w:adjustRightInd w:val="0"/>
        <w:snapToGrid w:val="0"/>
        <w:spacing w:line="460" w:lineRule="exact"/>
        <w:ind w:left="422" w:leftChars="201"/>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9）治疗室垃圾随脏随倒，上下午班后全部倒干净； </w:t>
      </w:r>
    </w:p>
    <w:p>
      <w:pPr>
        <w:pStyle w:val="6"/>
        <w:tabs>
          <w:tab w:val="left" w:pos="360"/>
        </w:tabs>
        <w:adjustRightInd w:val="0"/>
        <w:snapToGrid w:val="0"/>
        <w:spacing w:line="460" w:lineRule="exact"/>
        <w:ind w:left="422" w:leftChars="201"/>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10）保持生活和医疗垃圾桶的清洁；</w:t>
      </w:r>
    </w:p>
    <w:p>
      <w:pPr>
        <w:pStyle w:val="6"/>
        <w:tabs>
          <w:tab w:val="left" w:pos="360"/>
        </w:tabs>
        <w:adjustRightInd w:val="0"/>
        <w:snapToGrid w:val="0"/>
        <w:spacing w:line="460" w:lineRule="exact"/>
        <w:ind w:left="422" w:leftChars="201"/>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11）院内防护玻璃每周至少清洁一次。  </w:t>
      </w:r>
    </w:p>
    <w:p>
      <w:pPr>
        <w:pStyle w:val="6"/>
        <w:adjustRightInd w:val="0"/>
        <w:snapToGrid w:val="0"/>
        <w:spacing w:line="460" w:lineRule="exact"/>
        <w:ind w:left="2" w:leftChars="1"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（2）每周清洁内容：</w:t>
      </w:r>
    </w:p>
    <w:p>
      <w:pPr>
        <w:pStyle w:val="6"/>
        <w:adjustRightInd w:val="0"/>
        <w:snapToGrid w:val="0"/>
        <w:spacing w:line="460" w:lineRule="exact"/>
        <w:ind w:left="2" w:leftChars="1"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1)出风口、排气扇、消防设备、应急灯清抹一次；</w:t>
      </w:r>
    </w:p>
    <w:p>
      <w:pPr>
        <w:pStyle w:val="6"/>
        <w:adjustRightInd w:val="0"/>
        <w:snapToGrid w:val="0"/>
        <w:spacing w:line="460" w:lineRule="exact"/>
        <w:ind w:left="2" w:leftChars="1"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2)用消毒液抹治疗室、配剂室的台柜、更衣室一次；</w:t>
      </w:r>
    </w:p>
    <w:p>
      <w:pPr>
        <w:pStyle w:val="6"/>
        <w:adjustRightInd w:val="0"/>
        <w:snapToGrid w:val="0"/>
        <w:spacing w:line="460" w:lineRule="exact"/>
        <w:ind w:left="2" w:leftChars="1"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3)大搞通道瓷砖一次；</w:t>
      </w:r>
    </w:p>
    <w:p>
      <w:pPr>
        <w:pStyle w:val="6"/>
        <w:widowControl/>
        <w:adjustRightInd w:val="0"/>
        <w:snapToGrid w:val="0"/>
        <w:spacing w:line="460" w:lineRule="exact"/>
        <w:ind w:left="2" w:leftChars="1"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4)抹病房、通道玻璃、屏风架、氧气架、盐水架、对讲机、灯饰照明、宣传栏、消防设备、广告牌一次；</w:t>
      </w:r>
    </w:p>
    <w:p>
      <w:pPr>
        <w:pStyle w:val="6"/>
        <w:adjustRightInd w:val="0"/>
        <w:snapToGrid w:val="0"/>
        <w:spacing w:line="460" w:lineRule="exact"/>
        <w:ind w:left="2" w:leftChars="1"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5)抹护士药柜门窗、示教室台椅一次。</w:t>
      </w:r>
    </w:p>
    <w:p>
      <w:pPr>
        <w:pStyle w:val="6"/>
        <w:adjustRightInd w:val="0"/>
        <w:snapToGrid w:val="0"/>
        <w:spacing w:line="460" w:lineRule="exact"/>
        <w:ind w:left="2" w:leftChars="1"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（3）每月清洁内容：</w:t>
      </w:r>
    </w:p>
    <w:p>
      <w:pPr>
        <w:pStyle w:val="6"/>
        <w:adjustRightInd w:val="0"/>
        <w:snapToGrid w:val="0"/>
        <w:spacing w:line="460" w:lineRule="exact"/>
        <w:ind w:left="2" w:leftChars="1"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1)大搞楼梯清洁卫生一次；</w:t>
      </w:r>
    </w:p>
    <w:p>
      <w:pPr>
        <w:pStyle w:val="6"/>
        <w:adjustRightInd w:val="0"/>
        <w:snapToGrid w:val="0"/>
        <w:spacing w:line="460" w:lineRule="exact"/>
        <w:ind w:left="2" w:leftChars="1"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2)大搞墙脚、墙边清洁卫生一次；</w:t>
      </w:r>
    </w:p>
    <w:p>
      <w:pPr>
        <w:pStyle w:val="6"/>
        <w:adjustRightInd w:val="0"/>
        <w:snapToGrid w:val="0"/>
        <w:spacing w:line="460" w:lineRule="exact"/>
        <w:ind w:left="2" w:leftChars="1"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3)清扫各幢楼顶天台、平台、雨蓬顶一次；</w:t>
      </w:r>
    </w:p>
    <w:p>
      <w:pPr>
        <w:pStyle w:val="6"/>
        <w:adjustRightInd w:val="0"/>
        <w:snapToGrid w:val="0"/>
        <w:spacing w:line="460" w:lineRule="exact"/>
        <w:ind w:left="2" w:leftChars="1"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4)每月消毒清洗一次空调滤网、排送风口。</w:t>
      </w:r>
    </w:p>
    <w:p>
      <w:pPr>
        <w:pStyle w:val="6"/>
        <w:adjustRightInd w:val="0"/>
        <w:snapToGrid w:val="0"/>
        <w:spacing w:line="460" w:lineRule="exact"/>
        <w:ind w:left="2" w:leftChars="1" w:firstLine="480" w:firstLineChars="20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（4）清洁质量标准</w:t>
      </w:r>
    </w:p>
    <w:p>
      <w:pPr>
        <w:pStyle w:val="6"/>
        <w:adjustRightInd w:val="0"/>
        <w:snapToGrid w:val="0"/>
        <w:spacing w:line="460" w:lineRule="exact"/>
        <w:ind w:left="2" w:leftChars="1"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1）桌、椅、床、柜、凳、垃圾桶等物品按规定摆放整齐；</w:t>
      </w:r>
    </w:p>
    <w:p>
      <w:pPr>
        <w:pStyle w:val="6"/>
        <w:adjustRightInd w:val="0"/>
        <w:snapToGrid w:val="0"/>
        <w:spacing w:line="460" w:lineRule="exact"/>
        <w:ind w:left="2" w:leftChars="1"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2）卫生区域放置的所有物品表面（含观赏花草）、门、窗、玻璃、墙壁、楼梯、扶手、地面等保持无污迹、锈迹、胶迹、无积灰；</w:t>
      </w:r>
    </w:p>
    <w:p>
      <w:pPr>
        <w:pStyle w:val="6"/>
        <w:adjustRightInd w:val="0"/>
        <w:snapToGrid w:val="0"/>
        <w:spacing w:line="460" w:lineRule="exact"/>
        <w:ind w:left="2" w:leftChars="1"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3）天花板、吊顶、场角等保持无蜘蛛网，无污迹、无积灰；</w:t>
      </w:r>
    </w:p>
    <w:p>
      <w:pPr>
        <w:pStyle w:val="6"/>
        <w:adjustRightInd w:val="0"/>
        <w:snapToGrid w:val="0"/>
        <w:spacing w:line="460" w:lineRule="exact"/>
        <w:ind w:left="2" w:leftChars="1"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4）保持不锈钢、铝合金类物品光滑，明亮，无积灰、污迹、锈迹；不锈钢类定时用不锈钢保养剂维护（电梯间1次/星期，其它项目1次/月）；</w:t>
      </w:r>
    </w:p>
    <w:p>
      <w:pPr>
        <w:pStyle w:val="6"/>
        <w:adjustRightInd w:val="0"/>
        <w:snapToGrid w:val="0"/>
        <w:spacing w:line="460" w:lineRule="exact"/>
        <w:ind w:left="2" w:leftChars="1"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5）保持电视机、电脑、风扇、电话、微波炉、冰箱、灯具、空调机、空气净化机等电器类外壳清洁卫生，工作中发现电器有异常情况立刻向相关科室负责人报告；</w:t>
      </w:r>
    </w:p>
    <w:p>
      <w:pPr>
        <w:pStyle w:val="6"/>
        <w:adjustRightInd w:val="0"/>
        <w:snapToGrid w:val="0"/>
        <w:spacing w:line="460" w:lineRule="exact"/>
        <w:ind w:left="2" w:leftChars="1"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6）地面、厕所、水池、便池等无积水、无青苔；各下水道无堵塞（保洁公司负责下水道及厕所堵塞处理）；</w:t>
      </w:r>
      <w:r>
        <w:rPr>
          <w:rFonts w:hint="eastAsia" w:ascii="仿宋" w:hAnsi="仿宋" w:eastAsia="仿宋" w:cs="仿宋"/>
          <w:b/>
          <w:bCs/>
          <w:color w:val="000000" w:themeColor="text1"/>
          <w:sz w:val="24"/>
          <w14:textFill>
            <w14:solidFill>
              <w14:schemeClr w14:val="tx1"/>
            </w14:solidFill>
          </w14:textFill>
        </w:rPr>
        <w:t>各种地面、</w:t>
      </w:r>
      <w:r>
        <w:rPr>
          <w:rFonts w:hint="eastAsia" w:ascii="仿宋" w:hAnsi="仿宋" w:eastAsia="仿宋" w:cs="仿宋"/>
          <w:b/>
          <w:bCs/>
          <w:color w:val="000000" w:themeColor="text1"/>
          <w:sz w:val="24"/>
          <w:lang w:eastAsia="zh-CN"/>
          <w14:textFill>
            <w14:solidFill>
              <w14:schemeClr w14:val="tx1"/>
            </w14:solidFill>
          </w14:textFill>
        </w:rPr>
        <w:t>水龙头、</w:t>
      </w:r>
      <w:r>
        <w:rPr>
          <w:rFonts w:hint="eastAsia" w:ascii="仿宋" w:hAnsi="仿宋" w:eastAsia="仿宋" w:cs="仿宋"/>
          <w:b/>
          <w:bCs/>
          <w:color w:val="000000" w:themeColor="text1"/>
          <w:sz w:val="24"/>
          <w14:textFill>
            <w14:solidFill>
              <w14:schemeClr w14:val="tx1"/>
            </w14:solidFill>
          </w14:textFill>
        </w:rPr>
        <w:t>瓷器表面无锈迹、尿垢、水垢；厕所卫生间、洗漱间无异味；</w:t>
      </w:r>
    </w:p>
    <w:p>
      <w:pPr>
        <w:pStyle w:val="6"/>
        <w:adjustRightInd w:val="0"/>
        <w:snapToGrid w:val="0"/>
        <w:spacing w:line="460" w:lineRule="exact"/>
        <w:ind w:left="2" w:leftChars="1"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7）玻璃、镜子等镜面光洁，明亮，无污迹、水迹，保持沙发、皮具表面光洁度；</w:t>
      </w:r>
    </w:p>
    <w:p>
      <w:pPr>
        <w:pStyle w:val="6"/>
        <w:adjustRightInd w:val="0"/>
        <w:snapToGrid w:val="0"/>
        <w:spacing w:line="460" w:lineRule="exact"/>
        <w:ind w:left="2" w:leftChars="1"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8）保持垃圾桶清洁，内存垃圾不超过三分之二，不外溢，及时倾倒。严格遵守医疗废物分类处理原则，正确分类使用垃圾袋；</w:t>
      </w:r>
    </w:p>
    <w:p>
      <w:pPr>
        <w:pStyle w:val="6"/>
        <w:adjustRightInd w:val="0"/>
        <w:snapToGrid w:val="0"/>
        <w:spacing w:line="460" w:lineRule="exact"/>
        <w:ind w:left="2" w:leftChars="1"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9）院内所有空调机滤网、空气净化机滤网、排风口清洁并消毒（1次/月）。出院病人的床单位，特殊病房、处、室地面消毒。每日集中统一清洗、消毒抹布、毛巾、尘拖，严禁在病房内清洗、晾晒；</w:t>
      </w:r>
    </w:p>
    <w:p>
      <w:pPr>
        <w:pStyle w:val="6"/>
        <w:adjustRightInd w:val="0"/>
        <w:snapToGrid w:val="0"/>
        <w:spacing w:line="460" w:lineRule="exact"/>
        <w:ind w:left="2" w:leftChars="1"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10）清洁车和扫把、抹布等所有卫生用具应置于指定地点，摆放整齐有序，严格分类使用，并保持洁净。拖把标识分类清晰，悬挂于通风干燥处；</w:t>
      </w:r>
    </w:p>
    <w:p>
      <w:pPr>
        <w:pStyle w:val="6"/>
        <w:adjustRightInd w:val="0"/>
        <w:snapToGrid w:val="0"/>
        <w:spacing w:line="460" w:lineRule="exact"/>
        <w:ind w:left="2" w:leftChars="1"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11）安全通道、外围阳台、平台无垃圾、杂草，不堆放物品，各幢楼房顶层天台，无垃圾杂物，排水渠管口无淤泥杂物堵塞，排水要顺畅；</w:t>
      </w:r>
    </w:p>
    <w:p>
      <w:pPr>
        <w:pStyle w:val="6"/>
        <w:adjustRightInd w:val="0"/>
        <w:snapToGrid w:val="0"/>
        <w:spacing w:line="460" w:lineRule="exact"/>
        <w:ind w:left="2" w:leftChars="1" w:firstLine="480" w:firstLineChars="20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12）保持布类座椅表面清洁无污渍。</w:t>
      </w:r>
    </w:p>
    <w:p>
      <w:pPr>
        <w:pStyle w:val="6"/>
        <w:adjustRightInd w:val="0"/>
        <w:snapToGrid w:val="0"/>
        <w:spacing w:line="460" w:lineRule="exact"/>
        <w:ind w:left="2" w:leftChars="1" w:firstLine="480" w:firstLineChars="200"/>
        <w:jc w:val="left"/>
        <w:rPr>
          <w:rFonts w:hint="eastAsia" w:ascii="仿宋" w:hAnsi="仿宋" w:eastAsia="仿宋" w:cs="仿宋"/>
          <w:color w:val="FF0000"/>
          <w:sz w:val="24"/>
          <w:szCs w:val="24"/>
        </w:rPr>
      </w:pPr>
      <w:r>
        <w:rPr>
          <w:rFonts w:hint="eastAsia" w:ascii="仿宋" w:hAnsi="仿宋" w:eastAsia="仿宋" w:cs="仿宋"/>
          <w:color w:val="FF0000"/>
          <w:sz w:val="24"/>
          <w:szCs w:val="24"/>
        </w:rPr>
        <w:t>7、医疗垃圾收运工作的内容与要求</w:t>
      </w:r>
      <w:r>
        <w:rPr>
          <w:rFonts w:hint="eastAsia" w:ascii="仿宋" w:hAnsi="仿宋" w:eastAsia="仿宋" w:cs="仿宋"/>
          <w:b/>
          <w:color w:val="FF0000"/>
          <w:sz w:val="24"/>
          <w:szCs w:val="24"/>
        </w:rPr>
        <w:t>垃圾及可回收物收集运送工作内容与要求：</w:t>
      </w:r>
    </w:p>
    <w:p>
      <w:pPr>
        <w:ind w:firstLine="422"/>
        <w:jc w:val="both"/>
        <w:rPr>
          <w:rFonts w:hint="eastAsia" w:ascii="仿宋" w:hAnsi="仿宋" w:eastAsia="仿宋" w:cs="仿宋"/>
          <w:color w:val="auto"/>
          <w:sz w:val="24"/>
          <w:szCs w:val="24"/>
        </w:rPr>
      </w:pPr>
      <w:r>
        <w:rPr>
          <w:rFonts w:hint="eastAsia" w:ascii="仿宋" w:hAnsi="仿宋" w:eastAsia="仿宋" w:cs="仿宋"/>
          <w:b/>
          <w:color w:val="auto"/>
          <w:sz w:val="24"/>
          <w:szCs w:val="24"/>
          <w:lang w:val="en-US" w:eastAsia="zh-CN"/>
        </w:rPr>
        <w:t>1）按医院</w:t>
      </w:r>
      <w:r>
        <w:rPr>
          <w:rFonts w:hint="eastAsia" w:ascii="仿宋" w:hAnsi="仿宋" w:eastAsia="仿宋" w:cs="仿宋"/>
          <w:b/>
          <w:color w:val="auto"/>
          <w:sz w:val="24"/>
          <w:szCs w:val="24"/>
        </w:rPr>
        <w:t>使用电梯的废物转运路线</w:t>
      </w:r>
      <w:r>
        <w:rPr>
          <w:rFonts w:hint="eastAsia" w:ascii="仿宋" w:hAnsi="仿宋" w:eastAsia="仿宋" w:cs="仿宋"/>
          <w:b/>
          <w:color w:val="auto"/>
          <w:sz w:val="24"/>
          <w:szCs w:val="24"/>
          <w:lang w:eastAsia="zh-CN"/>
        </w:rPr>
        <w:t>、时间进行转运，</w:t>
      </w:r>
      <w:r>
        <w:rPr>
          <w:rFonts w:hint="eastAsia" w:ascii="仿宋" w:hAnsi="仿宋" w:eastAsia="仿宋" w:cs="仿宋"/>
          <w:color w:val="auto"/>
          <w:sz w:val="24"/>
          <w:szCs w:val="24"/>
        </w:rPr>
        <w:t>避免医院工作时间，错开人流高峰期；</w:t>
      </w:r>
    </w:p>
    <w:p>
      <w:pPr>
        <w:ind w:firstLine="42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垃圾的分类、收集在医院内进行，每天2次收</w:t>
      </w:r>
      <w:r>
        <w:rPr>
          <w:rFonts w:hint="eastAsia" w:ascii="仿宋" w:hAnsi="仿宋" w:eastAsia="仿宋" w:cs="仿宋"/>
          <w:color w:val="auto"/>
          <w:sz w:val="24"/>
          <w:szCs w:val="24"/>
          <w:lang w:eastAsia="zh-CN"/>
        </w:rPr>
        <w:t>转运</w:t>
      </w:r>
      <w:r>
        <w:rPr>
          <w:rFonts w:hint="eastAsia" w:ascii="仿宋" w:hAnsi="仿宋" w:eastAsia="仿宋" w:cs="仿宋"/>
          <w:color w:val="auto"/>
          <w:sz w:val="24"/>
          <w:szCs w:val="24"/>
        </w:rPr>
        <w:t>集垃圾，特殊情况随叫随到；</w:t>
      </w:r>
    </w:p>
    <w:p>
      <w:pPr>
        <w:ind w:firstLine="422"/>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将医院垃圾按医疗废物、生活垃圾进行分类、收集并分别存放（暂存），每天巡回进行；</w:t>
      </w:r>
    </w:p>
    <w:p>
      <w:pPr>
        <w:ind w:firstLine="422"/>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与科室做好医疗废物交接记录（称重、登记、确认）；</w:t>
      </w:r>
    </w:p>
    <w:p>
      <w:pPr>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转运车做好封闭措施，防止污染环境，要求包装完好无泄漏，防雨淋，避免阳光直射，安全操作；</w:t>
      </w:r>
    </w:p>
    <w:p>
      <w:pPr>
        <w:ind w:firstLine="42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转运车配置1000mg/L含氯消毒液，每日现配现用，做好标识，不得超过24小时使用；病区打包好的医疗废物放入转运箱后表层用1000mg/L含氯消毒液喷洒消毒；</w:t>
      </w:r>
    </w:p>
    <w:p>
      <w:pPr>
        <w:ind w:firstLine="42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盖紧转运箱后箱外层用1000mg/L含氯消毒液喷洒消毒；</w:t>
      </w:r>
    </w:p>
    <w:p>
      <w:pPr>
        <w:ind w:firstLine="42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转运时必须使用黄色带标识的专用医疗废弃物和涉疫垃圾专用箱、桶、车运送医疗废物；</w:t>
      </w:r>
    </w:p>
    <w:p>
      <w:pPr>
        <w:ind w:firstLine="42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每日清运后要在独立工具车消毒室进行对运输车辆进行清洁、消毒、暂存；</w:t>
      </w:r>
    </w:p>
    <w:p>
      <w:pPr>
        <w:ind w:firstLine="42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作业完医疗废物暂存间门内要装上防鼠板，锁好门；</w:t>
      </w:r>
    </w:p>
    <w:p>
      <w:pPr>
        <w:ind w:firstLine="422"/>
        <w:jc w:val="both"/>
        <w:rPr>
          <w:rFonts w:hint="eastAsia" w:ascii="仿宋" w:hAnsi="仿宋" w:eastAsia="仿宋" w:cs="仿宋"/>
          <w:color w:val="auto"/>
          <w:sz w:val="24"/>
          <w:szCs w:val="24"/>
        </w:rPr>
      </w:pPr>
      <w:r>
        <w:rPr>
          <w:rFonts w:hint="eastAsia" w:ascii="仿宋" w:hAnsi="仿宋" w:eastAsia="仿宋" w:cs="仿宋"/>
          <w:b/>
          <w:color w:val="auto"/>
          <w:sz w:val="24"/>
          <w:szCs w:val="24"/>
          <w:lang w:val="en-US" w:eastAsia="zh-CN"/>
        </w:rPr>
        <w:t>11）</w:t>
      </w:r>
      <w:r>
        <w:rPr>
          <w:rFonts w:hint="eastAsia" w:ascii="仿宋" w:hAnsi="仿宋" w:eastAsia="仿宋" w:cs="仿宋"/>
          <w:b/>
          <w:color w:val="auto"/>
          <w:sz w:val="24"/>
          <w:szCs w:val="24"/>
        </w:rPr>
        <w:t>严禁员工擅自拿取、窃用、倒卖医疗垃圾（投标时提供承诺函</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w:t>
      </w:r>
    </w:p>
    <w:p>
      <w:pPr>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医院内部垃圾存放区域每天清洗、消毒1次，每周全面清洗、消毒1次；</w:t>
      </w:r>
    </w:p>
    <w:p>
      <w:pPr>
        <w:ind w:firstLine="443"/>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13）</w:t>
      </w:r>
      <w:r>
        <w:rPr>
          <w:rFonts w:hint="eastAsia" w:ascii="仿宋" w:hAnsi="仿宋" w:eastAsia="仿宋" w:cs="仿宋"/>
          <w:color w:val="auto"/>
          <w:sz w:val="24"/>
          <w:szCs w:val="24"/>
        </w:rPr>
        <w:t>医疗废物管理严格按医疗废物及疫情防控的相关规定执行，由广东省无害化处理中心清运后（每天一次），及时清理消毒储存间并做好交接登记和记录；</w:t>
      </w:r>
    </w:p>
    <w:p>
      <w:pPr>
        <w:ind w:firstLine="441"/>
        <w:jc w:val="both"/>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每天将存放的生活垃圾交由“从化区城区环境卫生管理所”收集处理，并做好交接登记和记录；</w:t>
      </w:r>
    </w:p>
    <w:p>
      <w:pPr>
        <w:ind w:firstLine="422"/>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每天将科室未被污染的可回收物如废纸、废塑料、废金属、废玻璃等（非医疗废物）收集转运到指定暂存间，与科室做好称重、交接、记录，每天汇总后报医院主管部门，不擅自拿取、窃用、倒卖生活垃圾；</w:t>
      </w:r>
    </w:p>
    <w:p>
      <w:pPr>
        <w:ind w:firstLine="422"/>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16）</w:t>
      </w:r>
      <w:r>
        <w:rPr>
          <w:rFonts w:hint="eastAsia" w:ascii="仿宋" w:hAnsi="仿宋" w:eastAsia="仿宋" w:cs="仿宋"/>
          <w:color w:val="auto"/>
          <w:sz w:val="24"/>
          <w:szCs w:val="24"/>
        </w:rPr>
        <w:t>保洁人员按要求做好个人防护及上岗安全教育教育培训。由于个人保护或操作不当所造成人员针刺伤或伤亡及所有费用由中标人负全部责任</w:t>
      </w:r>
      <w:r>
        <w:rPr>
          <w:rFonts w:hint="eastAsia" w:ascii="仿宋" w:hAnsi="仿宋" w:eastAsia="仿宋" w:cs="仿宋"/>
          <w:b/>
          <w:color w:val="auto"/>
          <w:sz w:val="24"/>
          <w:szCs w:val="24"/>
        </w:rPr>
        <w:t>（投标时提供承诺函</w:t>
      </w:r>
      <w:r>
        <w:rPr>
          <w:rFonts w:hint="eastAsia" w:ascii="仿宋" w:hAnsi="仿宋" w:eastAsia="仿宋" w:cs="仿宋"/>
          <w:b/>
          <w:color w:val="auto"/>
          <w:sz w:val="24"/>
          <w:szCs w:val="24"/>
          <w:lang w:eastAsia="zh-CN"/>
        </w:rPr>
        <w:t>）</w:t>
      </w:r>
    </w:p>
    <w:p>
      <w:pPr>
        <w:ind w:firstLine="443"/>
        <w:jc w:val="both"/>
        <w:rPr>
          <w:rFonts w:hint="eastAsia" w:ascii="仿宋" w:hAnsi="仿宋" w:eastAsia="仿宋" w:cs="仿宋"/>
          <w:color w:val="auto"/>
          <w:sz w:val="24"/>
          <w:szCs w:val="24"/>
        </w:rPr>
      </w:pPr>
      <w:r>
        <w:rPr>
          <w:rFonts w:hint="eastAsia" w:ascii="仿宋" w:hAnsi="仿宋" w:eastAsia="仿宋" w:cs="仿宋"/>
          <w:b/>
          <w:color w:val="auto"/>
          <w:sz w:val="24"/>
          <w:szCs w:val="24"/>
          <w:lang w:val="en-US" w:eastAsia="zh-CN"/>
        </w:rPr>
        <w:t>8、</w:t>
      </w:r>
      <w:r>
        <w:rPr>
          <w:rFonts w:hint="eastAsia" w:ascii="仿宋" w:hAnsi="仿宋" w:eastAsia="仿宋" w:cs="仿宋"/>
          <w:b/>
          <w:color w:val="auto"/>
          <w:sz w:val="24"/>
          <w:szCs w:val="24"/>
        </w:rPr>
        <w:t xml:space="preserve">院感防控要求                      </w:t>
      </w:r>
    </w:p>
    <w:p>
      <w:pPr>
        <w:ind w:firstLine="441"/>
        <w:jc w:val="both"/>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及时收集生活垃圾和医疗垃圾（生活垃圾与医疗垃圾应分开车辆运送），并送到院内指定地点；</w:t>
      </w:r>
    </w:p>
    <w:p>
      <w:pPr>
        <w:ind w:firstLine="441"/>
        <w:jc w:val="both"/>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按时巡视、清洁各楼层洗手间，保持洗手间清洁、干燥、无异味；</w:t>
      </w:r>
    </w:p>
    <w:p>
      <w:pPr>
        <w:ind w:firstLine="441"/>
        <w:jc w:val="both"/>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为避免尘土飞扬，病区地面干拖应尽量采用尘推加牵尘剂的方法进行处理；</w:t>
      </w:r>
    </w:p>
    <w:p>
      <w:pPr>
        <w:ind w:firstLine="443"/>
        <w:jc w:val="both"/>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为防止交叉感染，对不同区域的清洁工具按国家有关院感要求的要求实行严格分类摆放和使用，用颜色、字标等方式进行区分；</w:t>
      </w:r>
    </w:p>
    <w:p>
      <w:pPr>
        <w:ind w:firstLine="441"/>
        <w:jc w:val="both"/>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出院病人出院后须彻底清洁、消毒；</w:t>
      </w:r>
    </w:p>
    <w:p>
      <w:pPr>
        <w:ind w:firstLine="441"/>
        <w:jc w:val="both"/>
        <w:rPr>
          <w:rFonts w:hint="eastAsia" w:ascii="仿宋" w:hAnsi="仿宋" w:eastAsia="仿宋" w:cs="仿宋"/>
          <w:color w:val="auto"/>
          <w:sz w:val="24"/>
          <w:szCs w:val="24"/>
        </w:rPr>
      </w:pPr>
      <w:r>
        <w:rPr>
          <w:rFonts w:hint="eastAsia" w:ascii="仿宋" w:hAnsi="仿宋" w:eastAsia="仿宋" w:cs="仿宋"/>
          <w:color w:val="auto"/>
          <w:sz w:val="24"/>
          <w:szCs w:val="24"/>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病床严格执行一床一巾；</w:t>
      </w:r>
    </w:p>
    <w:p>
      <w:pPr>
        <w:ind w:firstLine="441"/>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使用的耗材应通过国家卫生部门审批，且符合医院控感科的要求；</w:t>
      </w:r>
    </w:p>
    <w:p>
      <w:pPr>
        <w:ind w:firstLine="441"/>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使用环保干洗材料对布类座椅进行清洗，保证洁净无污渍。</w:t>
      </w:r>
    </w:p>
    <w:p>
      <w:pPr>
        <w:ind w:firstLine="482" w:firstLineChars="200"/>
        <w:jc w:val="both"/>
        <w:rPr>
          <w:rFonts w:hint="eastAsia" w:ascii="仿宋" w:hAnsi="仿宋" w:eastAsia="仿宋" w:cs="仿宋"/>
          <w:color w:val="FF0000"/>
          <w:sz w:val="24"/>
          <w:szCs w:val="24"/>
          <w:lang w:eastAsia="zh-CN"/>
        </w:rPr>
      </w:pPr>
      <w:r>
        <w:rPr>
          <w:rFonts w:hint="eastAsia" w:ascii="仿宋" w:hAnsi="仿宋" w:eastAsia="仿宋" w:cs="仿宋"/>
          <w:b/>
          <w:color w:val="FF0000"/>
          <w:sz w:val="24"/>
          <w:szCs w:val="24"/>
          <w:lang w:val="en-US" w:eastAsia="zh-CN"/>
        </w:rPr>
        <w:t>9、</w:t>
      </w:r>
      <w:r>
        <w:rPr>
          <w:rFonts w:hint="eastAsia" w:ascii="仿宋" w:hAnsi="仿宋" w:eastAsia="仿宋" w:cs="仿宋"/>
          <w:b/>
          <w:color w:val="FF0000"/>
          <w:sz w:val="24"/>
          <w:szCs w:val="24"/>
        </w:rPr>
        <w:t>清洁开荒服务</w:t>
      </w:r>
      <w:r>
        <w:rPr>
          <w:rFonts w:hint="eastAsia" w:ascii="仿宋" w:hAnsi="仿宋" w:eastAsia="仿宋" w:cs="仿宋"/>
          <w:b/>
          <w:color w:val="FF0000"/>
          <w:sz w:val="24"/>
          <w:szCs w:val="24"/>
          <w:lang w:eastAsia="zh-CN"/>
        </w:rPr>
        <w:t>（针对新院）</w:t>
      </w:r>
    </w:p>
    <w:p>
      <w:pPr>
        <w:ind w:firstLine="420"/>
        <w:jc w:val="both"/>
        <w:rPr>
          <w:rFonts w:hint="eastAsia" w:ascii="仿宋" w:hAnsi="仿宋" w:eastAsia="仿宋" w:cs="仿宋"/>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清洁开荒面积约</w:t>
      </w:r>
      <w:r>
        <w:rPr>
          <w:rFonts w:hint="eastAsia" w:ascii="仿宋" w:hAnsi="仿宋" w:eastAsia="仿宋" w:cs="仿宋"/>
          <w:color w:val="000000"/>
          <w:sz w:val="24"/>
          <w:szCs w:val="24"/>
          <w:lang w:val="en-US" w:eastAsia="zh-CN"/>
        </w:rPr>
        <w:t>115820</w:t>
      </w:r>
      <w:r>
        <w:rPr>
          <w:rFonts w:hint="eastAsia" w:ascii="仿宋" w:hAnsi="仿宋" w:eastAsia="仿宋" w:cs="仿宋"/>
          <w:color w:val="000000"/>
          <w:sz w:val="24"/>
          <w:szCs w:val="24"/>
        </w:rPr>
        <w:t>平方米，费用不包含在本次项目采购预算中，具体实施时间由采购人根据实际需要另行与中标人协商确定，服务项目单价应单独报价，合同执行时以中标人报价执行，并经采购人确认的面积数，计算、支付服务费用。</w:t>
      </w:r>
    </w:p>
    <w:p>
      <w:pPr>
        <w:ind w:firstLine="420"/>
        <w:jc w:val="both"/>
        <w:rPr>
          <w:rFonts w:hint="eastAsia" w:ascii="仿宋" w:hAnsi="仿宋" w:eastAsia="仿宋" w:cs="仿宋"/>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清洁开荒用料:全能水、清洗玻璃剂除渍剂、厕洁剂、洁而亮等。</w:t>
      </w:r>
    </w:p>
    <w:p>
      <w:pPr>
        <w:ind w:firstLine="420"/>
        <w:jc w:val="both"/>
        <w:rPr>
          <w:rFonts w:hint="eastAsia" w:ascii="仿宋" w:hAnsi="仿宋" w:eastAsia="仿宋" w:cs="仿宋"/>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清洁开荒工具：吸水机、多功能擦地机、玻璃套装工具、申缩杆、水桶、云石铲刀、玻璃刮、涂水器等。</w:t>
      </w:r>
    </w:p>
    <w:p>
      <w:pPr>
        <w:ind w:firstLine="420"/>
        <w:jc w:val="both"/>
        <w:rPr>
          <w:rFonts w:hint="eastAsia" w:ascii="仿宋" w:hAnsi="仿宋" w:eastAsia="仿宋" w:cs="仿宋"/>
          <w:sz w:val="24"/>
          <w:szCs w:val="24"/>
        </w:rPr>
      </w:pPr>
      <w:r>
        <w:rPr>
          <w:rFonts w:hint="eastAsia" w:ascii="仿宋" w:hAnsi="仿宋" w:eastAsia="仿宋" w:cs="仿宋"/>
          <w:color w:val="000000"/>
          <w:sz w:val="24"/>
          <w:szCs w:val="24"/>
        </w:rPr>
        <w:t>4</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清洁开荒程序：</w:t>
      </w:r>
    </w:p>
    <w:p>
      <w:pPr>
        <w:ind w:firstLine="420"/>
        <w:jc w:val="both"/>
        <w:rPr>
          <w:rFonts w:hint="eastAsia" w:ascii="仿宋" w:hAnsi="仿宋" w:eastAsia="仿宋" w:cs="仿宋"/>
          <w:sz w:val="24"/>
          <w:szCs w:val="24"/>
        </w:rPr>
      </w:pP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擦玻璃：先用毛巾把玻璃框擦拭干净，再用涂水器沾稀释后的玻璃水溶液，均匀地从上到下涂抹玻璃，有顽固的污渍用铲刀清除干净；</w:t>
      </w:r>
    </w:p>
    <w:p>
      <w:pPr>
        <w:ind w:firstLine="420"/>
        <w:jc w:val="both"/>
        <w:rPr>
          <w:rFonts w:hint="eastAsia" w:ascii="仿宋" w:hAnsi="仿宋" w:eastAsia="仿宋" w:cs="仿宋"/>
          <w:sz w:val="24"/>
          <w:szCs w:val="24"/>
        </w:rPr>
      </w:pP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再重复以上工序后用刮子从上到下刮干净，用干毛巾擦净框上留下的水痕及卫生间的墙壁，着重瓷砖的缝隙，和瓷砖表面上遗留的胶迹、涂料点、水泥渍等；</w:t>
      </w:r>
    </w:p>
    <w:p>
      <w:pPr>
        <w:ind w:firstLine="420"/>
        <w:jc w:val="both"/>
        <w:rPr>
          <w:rFonts w:hint="eastAsia" w:ascii="仿宋" w:hAnsi="仿宋" w:eastAsia="仿宋" w:cs="仿宋"/>
          <w:sz w:val="24"/>
          <w:szCs w:val="24"/>
        </w:rPr>
      </w:pP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用毛巾清洁卫生间的洁具，用不锈钢清洗液针对各种龙头、管件进行清洁；</w:t>
      </w:r>
    </w:p>
    <w:p>
      <w:pPr>
        <w:ind w:firstLine="420"/>
        <w:jc w:val="both"/>
        <w:rPr>
          <w:rFonts w:hint="eastAsia" w:ascii="仿宋" w:hAnsi="仿宋" w:eastAsia="仿宋" w:cs="仿宋"/>
          <w:sz w:val="24"/>
          <w:szCs w:val="24"/>
        </w:rPr>
      </w:pP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rPr>
        <w:t>用洗地机对地面进行最后的清洁，尤其是地面的边角，用清洁球和刀片对洗地机洗不到的角落进行针对性的除污、去除水泥渍等；</w:t>
      </w:r>
    </w:p>
    <w:p>
      <w:pPr>
        <w:ind w:firstLine="420"/>
        <w:jc w:val="both"/>
        <w:rPr>
          <w:rFonts w:hint="eastAsia" w:ascii="仿宋" w:hAnsi="仿宋" w:eastAsia="仿宋" w:cs="仿宋"/>
          <w:sz w:val="24"/>
          <w:szCs w:val="24"/>
        </w:rPr>
      </w:pP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最后，检查无遗漏后，再用干毛巾把水龙头等管件擦拭一遍；</w:t>
      </w:r>
    </w:p>
    <w:p>
      <w:pPr>
        <w:ind w:firstLine="420"/>
        <w:jc w:val="both"/>
        <w:rPr>
          <w:rFonts w:hint="eastAsia" w:ascii="仿宋" w:hAnsi="仿宋" w:eastAsia="仿宋" w:cs="仿宋"/>
          <w:sz w:val="24"/>
          <w:szCs w:val="24"/>
        </w:rPr>
      </w:pPr>
      <w:r>
        <w:rPr>
          <w:rFonts w:hint="eastAsia" w:ascii="仿宋" w:hAnsi="仿宋" w:eastAsia="仿宋" w:cs="仿宋"/>
          <w:color w:val="000000"/>
          <w:sz w:val="24"/>
          <w:szCs w:val="24"/>
        </w:rPr>
        <w:t>10</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走廊：程序同上。擦拭灯具、开关盒、排烟置、空调口、排风口等。把所有的做完以后，就是地面的清洗了，地面要分材质，是PVC、还是石材的，应当分清后，选择专用清洁剂稀释后，进行清洗。地面上的胶渍可用刀片清除，顽固的可用去胶剂处理；</w:t>
      </w:r>
    </w:p>
    <w:p>
      <w:pPr>
        <w:ind w:firstLine="420"/>
        <w:jc w:val="both"/>
        <w:rPr>
          <w:rFonts w:hint="eastAsia" w:ascii="仿宋" w:hAnsi="仿宋" w:eastAsia="仿宋" w:cs="仿宋"/>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清洁开荒标准：</w:t>
      </w:r>
    </w:p>
    <w:p>
      <w:pPr>
        <w:ind w:firstLine="420"/>
        <w:jc w:val="both"/>
        <w:rPr>
          <w:rFonts w:hint="eastAsia" w:ascii="仿宋" w:hAnsi="仿宋" w:eastAsia="仿宋" w:cs="仿宋"/>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玻璃的标准：目视无水痕、无手印、无污渍、光亮洁净；</w:t>
      </w:r>
    </w:p>
    <w:p>
      <w:pPr>
        <w:ind w:firstLine="420"/>
        <w:jc w:val="both"/>
        <w:rPr>
          <w:rFonts w:hint="eastAsia" w:ascii="仿宋" w:hAnsi="仿宋" w:eastAsia="仿宋" w:cs="仿宋"/>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卫生间的标准：墙体无色差、无明显污渍、无涂料点、无胶迹、洁具洁净光亮、不锈钢管件光亮开关盒洁净无胶渍，排风口、空调出风口无灰尘、无胶点；门及框标准：无胶渍、无漆点、触摸光上无尘土；</w:t>
      </w:r>
    </w:p>
    <w:p>
      <w:pPr>
        <w:ind w:firstLine="420"/>
        <w:jc w:val="both"/>
        <w:rPr>
          <w:rFonts w:hint="eastAsia" w:ascii="仿宋" w:hAnsi="仿宋" w:eastAsia="仿宋" w:cs="仿宋"/>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地面的标准：地板无胶渍、洁净；瓷砖无尘土、无漆点、无水泥渍、有光泽；石材无污渍、无胶点、光泽度高。</w:t>
      </w:r>
    </w:p>
    <w:p>
      <w:pPr>
        <w:ind w:firstLine="422"/>
        <w:jc w:val="both"/>
        <w:rPr>
          <w:rFonts w:hint="eastAsia" w:ascii="仿宋" w:hAnsi="仿宋" w:eastAsia="仿宋" w:cs="仿宋"/>
          <w:color w:val="FF0000"/>
          <w:sz w:val="24"/>
          <w:szCs w:val="24"/>
          <w:lang w:eastAsia="zh-CN"/>
        </w:rPr>
      </w:pPr>
      <w:r>
        <w:rPr>
          <w:rFonts w:hint="eastAsia" w:ascii="仿宋" w:hAnsi="仿宋" w:eastAsia="仿宋" w:cs="仿宋"/>
          <w:b/>
          <w:color w:val="FF0000"/>
          <w:sz w:val="24"/>
          <w:szCs w:val="24"/>
        </w:rPr>
        <w:t>1</w:t>
      </w:r>
      <w:r>
        <w:rPr>
          <w:rFonts w:hint="eastAsia" w:ascii="仿宋" w:hAnsi="仿宋" w:eastAsia="仿宋" w:cs="仿宋"/>
          <w:b/>
          <w:color w:val="FF0000"/>
          <w:sz w:val="24"/>
          <w:szCs w:val="24"/>
          <w:lang w:val="en-US" w:eastAsia="zh-CN"/>
        </w:rPr>
        <w:t>0</w:t>
      </w:r>
      <w:r>
        <w:rPr>
          <w:rFonts w:hint="eastAsia" w:ascii="仿宋" w:hAnsi="仿宋" w:eastAsia="仿宋" w:cs="仿宋"/>
          <w:b/>
          <w:color w:val="FF0000"/>
          <w:sz w:val="24"/>
          <w:szCs w:val="24"/>
        </w:rPr>
        <w:t>. PVC地板打蜡服务</w:t>
      </w:r>
      <w:r>
        <w:rPr>
          <w:rFonts w:hint="eastAsia" w:ascii="仿宋" w:hAnsi="仿宋" w:eastAsia="仿宋" w:cs="仿宋"/>
          <w:b/>
          <w:color w:val="FF0000"/>
          <w:sz w:val="24"/>
          <w:szCs w:val="24"/>
          <w:lang w:eastAsia="zh-CN"/>
        </w:rPr>
        <w:t>（针对新院）</w:t>
      </w:r>
    </w:p>
    <w:p>
      <w:pPr>
        <w:ind w:firstLine="420"/>
        <w:jc w:val="both"/>
        <w:rPr>
          <w:rFonts w:hint="eastAsia" w:ascii="仿宋" w:hAnsi="仿宋" w:eastAsia="仿宋" w:cs="仿宋"/>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PVC地板打蜡服务服务费用不包含在本次项目采购预算中，具体实施时间由采购人根据实际需要另行与中标人协商确定。服务项目单价应单独报价，合同执行时以中标人报价执行，并经采购人确认的面积数，计算、支付服务费用。</w:t>
      </w:r>
    </w:p>
    <w:p>
      <w:pPr>
        <w:ind w:firstLine="420"/>
        <w:jc w:val="both"/>
        <w:rPr>
          <w:rFonts w:hint="eastAsia" w:ascii="仿宋" w:hAnsi="仿宋" w:eastAsia="仿宋" w:cs="仿宋"/>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全院PVC地板打蜡服务约</w:t>
      </w:r>
      <w:r>
        <w:rPr>
          <w:rFonts w:hint="eastAsia" w:ascii="仿宋" w:hAnsi="仿宋" w:eastAsia="仿宋" w:cs="仿宋"/>
          <w:color w:val="000000"/>
          <w:sz w:val="24"/>
          <w:szCs w:val="24"/>
          <w:lang w:val="en-US" w:eastAsia="zh-CN"/>
        </w:rPr>
        <w:t>55000</w:t>
      </w:r>
      <w:r>
        <w:rPr>
          <w:rFonts w:hint="eastAsia" w:ascii="仿宋" w:hAnsi="仿宋" w:eastAsia="仿宋" w:cs="仿宋"/>
          <w:color w:val="000000"/>
          <w:sz w:val="24"/>
          <w:szCs w:val="24"/>
        </w:rPr>
        <w:t>平方米。</w:t>
      </w:r>
    </w:p>
    <w:p>
      <w:pPr>
        <w:ind w:firstLine="420"/>
        <w:jc w:val="both"/>
        <w:rPr>
          <w:rFonts w:hint="eastAsia" w:ascii="仿宋" w:hAnsi="仿宋" w:eastAsia="仿宋" w:cs="仿宋"/>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局部严重污渍去渍处理，PVC地面起蜡、打蜡日常保养。</w:t>
      </w:r>
    </w:p>
    <w:p>
      <w:pPr>
        <w:ind w:firstLine="420"/>
        <w:jc w:val="both"/>
        <w:rPr>
          <w:rFonts w:hint="eastAsia" w:ascii="仿宋" w:hAnsi="仿宋" w:eastAsia="仿宋" w:cs="仿宋"/>
          <w:sz w:val="24"/>
          <w:szCs w:val="24"/>
        </w:rPr>
      </w:pPr>
      <w:r>
        <w:rPr>
          <w:rFonts w:hint="eastAsia" w:ascii="仿宋" w:hAnsi="仿宋" w:eastAsia="仿宋" w:cs="仿宋"/>
          <w:color w:val="000000"/>
          <w:sz w:val="24"/>
          <w:szCs w:val="24"/>
        </w:rPr>
        <w:t>4</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服务流程与质量要求：</w:t>
      </w:r>
    </w:p>
    <w:p>
      <w:pPr>
        <w:ind w:firstLine="420"/>
        <w:jc w:val="both"/>
        <w:rPr>
          <w:rFonts w:hint="eastAsia" w:ascii="仿宋" w:hAnsi="仿宋" w:eastAsia="仿宋" w:cs="仿宋"/>
          <w:sz w:val="24"/>
          <w:szCs w:val="24"/>
        </w:rPr>
      </w:pPr>
      <w:r>
        <w:rPr>
          <w:rFonts w:hint="eastAsia" w:ascii="仿宋" w:hAnsi="仿宋" w:eastAsia="仿宋" w:cs="仿宋"/>
          <w:color w:val="000000"/>
          <w:sz w:val="24"/>
          <w:szCs w:val="24"/>
        </w:rPr>
        <w:t>打蜡质量须达到双方认可的标准（首次试版进行的各项清洁质量均为质量标准），表面无明显污渍、色斑，中标人须为采购人提供各种满意的PVC地板打蜡服务，并愿意遵守采购人有关规章制度。中标人须依照全国甲级物业管理评选标准进行工作，每月实行质量考核、工作效果须令采购人满意；</w:t>
      </w:r>
    </w:p>
    <w:p>
      <w:pPr>
        <w:ind w:firstLine="420"/>
        <w:jc w:val="both"/>
        <w:rPr>
          <w:rFonts w:hint="eastAsia" w:ascii="仿宋" w:hAnsi="仿宋" w:eastAsia="仿宋" w:cs="仿宋"/>
          <w:sz w:val="24"/>
          <w:szCs w:val="24"/>
        </w:rPr>
      </w:pP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根据协议要求，中标人在为采购人进行清洁工作时将按协议所定的操作程序进行工作；</w:t>
      </w:r>
    </w:p>
    <w:p>
      <w:pPr>
        <w:ind w:firstLine="420"/>
        <w:jc w:val="both"/>
        <w:rPr>
          <w:rFonts w:hint="eastAsia" w:ascii="仿宋" w:hAnsi="仿宋" w:eastAsia="仿宋" w:cs="仿宋"/>
          <w:sz w:val="24"/>
          <w:szCs w:val="24"/>
        </w:rPr>
      </w:pP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工作人员进入工作范围内应佩戴工号卡，上班时应穿着公司统一的工作服，遵守采购人的规章制度，维护采购人的良好形象，应时服从采购人的调配和工作安排；</w:t>
      </w:r>
    </w:p>
    <w:p>
      <w:pPr>
        <w:ind w:firstLine="420"/>
        <w:jc w:val="both"/>
        <w:rPr>
          <w:rFonts w:hint="eastAsia" w:ascii="仿宋" w:hAnsi="仿宋" w:eastAsia="仿宋" w:cs="仿宋"/>
          <w:sz w:val="24"/>
          <w:szCs w:val="24"/>
        </w:rPr>
      </w:pP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工作人员在工作时，不按规范的PVC地板打蜡操作程序，而造成设备损坏、腐蚀的，除赔偿采购人损失外，采购人监管部门可视其责任大小按章扣罚；</w:t>
      </w:r>
    </w:p>
    <w:p>
      <w:pPr>
        <w:ind w:firstLine="420"/>
        <w:jc w:val="both"/>
        <w:rPr>
          <w:rFonts w:hint="eastAsia" w:ascii="仿宋" w:hAnsi="仿宋" w:eastAsia="仿宋" w:cs="仿宋"/>
          <w:sz w:val="24"/>
          <w:szCs w:val="24"/>
        </w:rPr>
      </w:pP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rPr>
        <w:t>每天对岗位工作的完成情况、时间、完成人姓名等进行登记，以便事后检查；</w:t>
      </w:r>
    </w:p>
    <w:p>
      <w:pPr>
        <w:ind w:firstLine="420"/>
        <w:jc w:val="both"/>
        <w:rPr>
          <w:rFonts w:hint="eastAsia" w:ascii="仿宋" w:hAnsi="仿宋" w:eastAsia="仿宋" w:cs="仿宋"/>
          <w:sz w:val="24"/>
          <w:szCs w:val="24"/>
        </w:rPr>
      </w:pP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当服务质量达不到协议要求，以致造成客户投诉，经采购人考评小组检查属实的，公司向采购人提交整改措施，保证服务质量；</w:t>
      </w:r>
    </w:p>
    <w:p>
      <w:pPr>
        <w:ind w:firstLine="420"/>
        <w:jc w:val="both"/>
        <w:rPr>
          <w:rFonts w:hint="eastAsia" w:ascii="仿宋" w:hAnsi="仿宋" w:eastAsia="仿宋" w:cs="仿宋"/>
          <w:sz w:val="24"/>
          <w:szCs w:val="24"/>
        </w:rPr>
      </w:pP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工作人员在工作期间不准无故离岗或大声喧哗、嬉戏打闹；</w:t>
      </w:r>
    </w:p>
    <w:p>
      <w:pPr>
        <w:ind w:firstLine="420"/>
        <w:jc w:val="both"/>
        <w:rPr>
          <w:rFonts w:hint="eastAsia" w:ascii="仿宋" w:hAnsi="仿宋" w:eastAsia="仿宋" w:cs="仿宋"/>
          <w:sz w:val="24"/>
          <w:szCs w:val="24"/>
        </w:rPr>
      </w:pPr>
      <w:r>
        <w:rPr>
          <w:rFonts w:hint="eastAsia" w:ascii="仿宋" w:hAnsi="仿宋" w:eastAsia="仿宋" w:cs="仿宋"/>
          <w:color w:val="000000"/>
          <w:sz w:val="24"/>
          <w:szCs w:val="24"/>
        </w:rPr>
        <w:t>11</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打蜡用具应按指定位置摆放整齐，如发现乱扔乱放或摆放杂乱者，造成影响医院的正常运作，按规定医院管理部门有权进行处理；</w:t>
      </w:r>
    </w:p>
    <w:p>
      <w:pPr>
        <w:ind w:firstLine="420"/>
        <w:jc w:val="both"/>
        <w:rPr>
          <w:rFonts w:hint="eastAsia" w:ascii="仿宋" w:hAnsi="仿宋" w:eastAsia="仿宋" w:cs="仿宋"/>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工作人员无正当理由，不得私自携带采购人的物品出工作范围，如被发现，由医院保安扣留所带物品；</w:t>
      </w:r>
    </w:p>
    <w:p>
      <w:pPr>
        <w:ind w:firstLine="420"/>
        <w:jc w:val="both"/>
        <w:rPr>
          <w:rFonts w:hint="eastAsia" w:ascii="仿宋" w:hAnsi="仿宋" w:eastAsia="仿宋" w:cs="仿宋"/>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工作人员不准私自带领非本单位员工进入工作区域；</w:t>
      </w:r>
    </w:p>
    <w:p>
      <w:pPr>
        <w:ind w:firstLine="420"/>
        <w:jc w:val="both"/>
        <w:rPr>
          <w:rFonts w:hint="eastAsia" w:ascii="仿宋" w:hAnsi="仿宋" w:eastAsia="仿宋" w:cs="仿宋"/>
          <w:sz w:val="24"/>
          <w:szCs w:val="24"/>
        </w:rPr>
      </w:pPr>
      <w:r>
        <w:rPr>
          <w:rFonts w:hint="eastAsia" w:ascii="仿宋" w:hAnsi="仿宋" w:eastAsia="仿宋" w:cs="仿宋"/>
          <w:color w:val="000000"/>
          <w:sz w:val="24"/>
          <w:szCs w:val="24"/>
        </w:rPr>
        <w:t>14</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工作人员不准随意进入非工作岗位范围，尤其是客户室内；</w:t>
      </w:r>
    </w:p>
    <w:p>
      <w:pPr>
        <w:ind w:firstLine="420"/>
        <w:jc w:val="both"/>
        <w:rPr>
          <w:rFonts w:hint="eastAsia" w:ascii="仿宋" w:hAnsi="仿宋" w:eastAsia="仿宋" w:cs="仿宋"/>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不准使用消防水龙头、动力设备，否则，采购人有权按医院规定进行处罚；</w:t>
      </w:r>
    </w:p>
    <w:p>
      <w:pPr>
        <w:ind w:firstLine="420"/>
        <w:jc w:val="both"/>
        <w:rPr>
          <w:rFonts w:hint="eastAsia" w:ascii="仿宋" w:hAnsi="仿宋" w:eastAsia="仿宋" w:cs="仿宋"/>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工作人员只能按指定路线（或指定电梯）运送工具、材料，事前未得到许可不得改变；</w:t>
      </w:r>
    </w:p>
    <w:p>
      <w:pPr>
        <w:ind w:firstLine="420"/>
        <w:jc w:val="both"/>
        <w:rPr>
          <w:rFonts w:hint="eastAsia" w:ascii="仿宋" w:hAnsi="仿宋" w:eastAsia="仿宋" w:cs="仿宋"/>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工作人员出入应走指定的通道；</w:t>
      </w:r>
    </w:p>
    <w:p>
      <w:pPr>
        <w:ind w:firstLine="420"/>
        <w:jc w:val="both"/>
        <w:rPr>
          <w:rFonts w:hint="eastAsia" w:ascii="仿宋" w:hAnsi="仿宋" w:eastAsia="仿宋" w:cs="仿宋"/>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rPr>
        <w:t>工作人员工作时不得喝酒、赌博、打斗、行为不检，扰乱公共秩序；</w:t>
      </w:r>
    </w:p>
    <w:p>
      <w:pPr>
        <w:ind w:firstLine="420"/>
        <w:jc w:val="both"/>
        <w:rPr>
          <w:rFonts w:hint="eastAsia" w:ascii="仿宋" w:hAnsi="仿宋" w:eastAsia="仿宋" w:cs="仿宋"/>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方所提供的资料内容真实，可靠，中标须认真履行本服务质量承诺；</w:t>
      </w:r>
    </w:p>
    <w:p>
      <w:pPr>
        <w:ind w:firstLine="420"/>
        <w:jc w:val="both"/>
        <w:rPr>
          <w:rFonts w:hint="eastAsia" w:ascii="仿宋" w:hAnsi="仿宋" w:eastAsia="仿宋" w:cs="仿宋"/>
          <w:sz w:val="24"/>
          <w:szCs w:val="24"/>
        </w:rPr>
      </w:pPr>
      <w:r>
        <w:rPr>
          <w:rFonts w:hint="eastAsia" w:ascii="仿宋" w:hAnsi="仿宋" w:eastAsia="仿宋" w:cs="仿宋"/>
          <w:color w:val="000000"/>
          <w:sz w:val="24"/>
          <w:szCs w:val="24"/>
          <w:lang w:val="en-US" w:eastAsia="zh-CN"/>
        </w:rPr>
        <w:t>20）</w:t>
      </w:r>
      <w:r>
        <w:rPr>
          <w:rFonts w:hint="eastAsia" w:ascii="仿宋" w:hAnsi="仿宋" w:eastAsia="仿宋" w:cs="仿宋"/>
          <w:color w:val="000000"/>
          <w:sz w:val="24"/>
          <w:szCs w:val="24"/>
        </w:rPr>
        <w:t>若中标人不能按照采购人的时间（时段）提供PVC地板打蜡服务的，采购人可以另请别的单位提供此项服务。</w:t>
      </w:r>
    </w:p>
    <w:p>
      <w:pPr>
        <w:ind w:firstLine="441"/>
        <w:jc w:val="both"/>
        <w:rPr>
          <w:rFonts w:hint="eastAsia" w:ascii="仿宋" w:hAnsi="仿宋" w:eastAsia="仿宋" w:cs="仿宋"/>
          <w:sz w:val="24"/>
          <w:szCs w:val="24"/>
        </w:rPr>
      </w:pPr>
      <w:r>
        <w:rPr>
          <w:rFonts w:hint="eastAsia" w:ascii="仿宋" w:hAnsi="仿宋" w:eastAsia="仿宋" w:cs="仿宋"/>
          <w:color w:val="000000"/>
          <w:sz w:val="24"/>
          <w:szCs w:val="24"/>
          <w:lang w:val="en-US" w:eastAsia="zh-CN"/>
        </w:rPr>
        <w:t>21）</w:t>
      </w:r>
      <w:r>
        <w:rPr>
          <w:rFonts w:hint="eastAsia" w:ascii="仿宋" w:hAnsi="仿宋" w:eastAsia="仿宋" w:cs="仿宋"/>
          <w:color w:val="000000"/>
          <w:sz w:val="24"/>
          <w:szCs w:val="24"/>
        </w:rPr>
        <w:t>配置清洁机械设备、工具保养剂等。</w:t>
      </w:r>
    </w:p>
    <w:p>
      <w:pPr>
        <w:jc w:val="both"/>
        <w:rPr>
          <w:rFonts w:hint="eastAsia" w:ascii="仿宋" w:hAnsi="仿宋" w:eastAsia="仿宋" w:cs="仿宋"/>
          <w:sz w:val="24"/>
          <w:szCs w:val="24"/>
        </w:rPr>
      </w:pPr>
    </w:p>
    <w:p>
      <w:pPr>
        <w:pStyle w:val="6"/>
        <w:adjustRightInd w:val="0"/>
        <w:snapToGrid w:val="0"/>
        <w:spacing w:line="460" w:lineRule="exact"/>
        <w:ind w:left="2" w:leftChars="1" w:firstLine="480" w:firstLineChars="2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w:t>
      </w:r>
      <w:r>
        <w:rPr>
          <w:rFonts w:hint="eastAsia" w:ascii="仿宋" w:hAnsi="仿宋" w:eastAsia="仿宋" w:cs="仿宋"/>
          <w:color w:val="000000" w:themeColor="text1"/>
          <w:sz w:val="24"/>
          <w:szCs w:val="24"/>
          <w14:textFill>
            <w14:solidFill>
              <w14:schemeClr w14:val="tx1"/>
            </w14:solidFill>
          </w14:textFill>
        </w:rPr>
        <w:t>．设备、物料配置符合国家质量要求。</w:t>
      </w:r>
    </w:p>
    <w:p>
      <w:pPr>
        <w:pStyle w:val="6"/>
        <w:adjustRightInd w:val="0"/>
        <w:snapToGrid w:val="0"/>
        <w:spacing w:line="460" w:lineRule="exact"/>
        <w:ind w:left="2" w:leftChars="1" w:firstLine="480" w:firstLineChars="2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12</w:t>
      </w:r>
      <w:r>
        <w:rPr>
          <w:rFonts w:hint="eastAsia" w:ascii="仿宋" w:hAnsi="仿宋" w:eastAsia="仿宋" w:cs="仿宋"/>
          <w:color w:val="000000" w:themeColor="text1"/>
          <w:sz w:val="24"/>
          <w:szCs w:val="24"/>
          <w14:textFill>
            <w14:solidFill>
              <w14:schemeClr w14:val="tx1"/>
            </w14:solidFill>
          </w14:textFill>
        </w:rPr>
        <w:t>．员工工作服、工作证由中标人负责。</w:t>
      </w:r>
    </w:p>
    <w:p>
      <w:pPr>
        <w:pStyle w:val="6"/>
        <w:adjustRightInd w:val="0"/>
        <w:snapToGrid w:val="0"/>
        <w:spacing w:line="460" w:lineRule="exact"/>
        <w:ind w:left="2" w:leftChars="1" w:firstLine="480" w:firstLineChars="200"/>
        <w:jc w:val="left"/>
        <w:rPr>
          <w:rFonts w:hint="eastAsia" w:ascii="仿宋" w:hAnsi="仿宋" w:eastAsia="仿宋" w:cs="仿宋"/>
          <w:color w:val="000000" w:themeColor="text1"/>
          <w:sz w:val="24"/>
          <w:szCs w:val="24"/>
          <w14:textFill>
            <w14:solidFill>
              <w14:schemeClr w14:val="tx1"/>
            </w14:solidFill>
          </w14:textFill>
        </w:rPr>
      </w:pPr>
    </w:p>
    <w:p>
      <w:pPr>
        <w:adjustRightInd w:val="0"/>
        <w:snapToGrid w:val="0"/>
        <w:spacing w:line="460" w:lineRule="exact"/>
        <w:ind w:firstLine="480" w:firstLineChars="200"/>
        <w:jc w:val="left"/>
        <w:rPr>
          <w:rFonts w:hint="eastAsia" w:ascii="仿宋" w:hAnsi="仿宋" w:eastAsia="仿宋" w:cs="仿宋"/>
          <w:color w:val="000000" w:themeColor="text1"/>
          <w:sz w:val="24"/>
          <w14:textFill>
            <w14:solidFill>
              <w14:schemeClr w14:val="tx1"/>
            </w14:solidFill>
          </w14:textFill>
        </w:rPr>
      </w:pPr>
      <w:bookmarkStart w:id="42" w:name="_Toc377390970"/>
      <w:r>
        <w:rPr>
          <w:rFonts w:hint="eastAsia" w:ascii="仿宋" w:hAnsi="仿宋" w:eastAsia="仿宋" w:cs="仿宋"/>
          <w:color w:val="000000" w:themeColor="text1"/>
          <w:sz w:val="24"/>
          <w14:textFill>
            <w14:solidFill>
              <w14:schemeClr w14:val="tx1"/>
            </w14:solidFill>
          </w14:textFill>
        </w:rPr>
        <w:t>（二）绿化养护</w:t>
      </w:r>
      <w:bookmarkEnd w:id="42"/>
      <w:r>
        <w:rPr>
          <w:rFonts w:hint="eastAsia" w:ascii="仿宋" w:hAnsi="仿宋" w:eastAsia="仿宋" w:cs="仿宋"/>
          <w:color w:val="000000" w:themeColor="text1"/>
          <w:sz w:val="24"/>
          <w14:textFill>
            <w14:solidFill>
              <w14:schemeClr w14:val="tx1"/>
            </w14:solidFill>
          </w14:textFill>
        </w:rPr>
        <w:t>服务</w:t>
      </w:r>
    </w:p>
    <w:p>
      <w:pPr>
        <w:adjustRightInd w:val="0"/>
        <w:snapToGrid w:val="0"/>
        <w:spacing w:line="460" w:lineRule="exact"/>
        <w:ind w:firstLine="480" w:firstLineChars="200"/>
        <w:jc w:val="lef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绿化养护范围：具体负责采购人所有绿化养护；</w:t>
      </w:r>
    </w:p>
    <w:p>
      <w:pPr>
        <w:adjustRightInd w:val="0"/>
        <w:snapToGrid w:val="0"/>
        <w:spacing w:line="460" w:lineRule="exact"/>
        <w:ind w:firstLine="480" w:firstLineChars="200"/>
        <w:jc w:val="left"/>
        <w:rPr>
          <w:rFonts w:hint="eastAsia" w:ascii="仿宋" w:hAnsi="仿宋" w:eastAsia="仿宋" w:cs="仿宋"/>
          <w:b w:val="0"/>
          <w:bCs w:val="0"/>
          <w:color w:val="000000" w:themeColor="text1"/>
          <w:sz w:val="24"/>
          <w:szCs w:val="24"/>
          <w:u w:val="single"/>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绿化养护所需水电、化肥等由采购人</w:t>
      </w:r>
      <w:r>
        <w:rPr>
          <w:rFonts w:hint="eastAsia" w:ascii="仿宋" w:hAnsi="仿宋" w:eastAsia="仿宋" w:cs="仿宋"/>
          <w:b w:val="0"/>
          <w:bCs w:val="0"/>
          <w:color w:val="000000" w:themeColor="text1"/>
          <w:sz w:val="24"/>
          <w:szCs w:val="24"/>
          <w:u w:val="single"/>
          <w14:textFill>
            <w14:solidFill>
              <w14:schemeClr w14:val="tx1"/>
            </w14:solidFill>
          </w14:textFill>
        </w:rPr>
        <w:t>（√）</w:t>
      </w:r>
      <w:r>
        <w:rPr>
          <w:rFonts w:hint="eastAsia" w:ascii="仿宋" w:hAnsi="仿宋" w:eastAsia="仿宋" w:cs="仿宋"/>
          <w:b w:val="0"/>
          <w:bCs w:val="0"/>
          <w:color w:val="000000" w:themeColor="text1"/>
          <w:sz w:val="24"/>
          <w:szCs w:val="24"/>
          <w14:textFill>
            <w14:solidFill>
              <w14:schemeClr w14:val="tx1"/>
            </w14:solidFill>
          </w14:textFill>
        </w:rPr>
        <w:t>/中标供应商负责</w:t>
      </w:r>
      <w:r>
        <w:rPr>
          <w:rFonts w:hint="eastAsia" w:ascii="仿宋" w:hAnsi="仿宋" w:eastAsia="仿宋" w:cs="仿宋"/>
          <w:b w:val="0"/>
          <w:bCs w:val="0"/>
          <w:color w:val="000000" w:themeColor="text1"/>
          <w:sz w:val="24"/>
          <w:szCs w:val="24"/>
          <w:u w:val="single"/>
          <w14:textFill>
            <w14:solidFill>
              <w14:schemeClr w14:val="tx1"/>
            </w14:solidFill>
          </w14:textFill>
        </w:rPr>
        <w:t>（）</w:t>
      </w:r>
      <w:r>
        <w:rPr>
          <w:rFonts w:hint="eastAsia" w:ascii="仿宋" w:hAnsi="仿宋" w:eastAsia="仿宋" w:cs="仿宋"/>
          <w:b w:val="0"/>
          <w:bCs w:val="0"/>
          <w:color w:val="000000" w:themeColor="text1"/>
          <w:sz w:val="24"/>
          <w:szCs w:val="24"/>
          <w14:textFill>
            <w14:solidFill>
              <w14:schemeClr w14:val="tx1"/>
            </w14:solidFill>
          </w14:textFill>
        </w:rPr>
        <w:t>，绿化所需工具由中标供应商负责。</w:t>
      </w:r>
      <w:r>
        <w:rPr>
          <w:rFonts w:hint="eastAsia" w:ascii="仿宋" w:hAnsi="仿宋" w:eastAsia="仿宋" w:cs="仿宋"/>
          <w:b w:val="0"/>
          <w:bCs w:val="0"/>
          <w:color w:val="000000" w:themeColor="text1"/>
          <w:sz w:val="24"/>
          <w:szCs w:val="24"/>
          <w:u w:val="single"/>
          <w14:textFill>
            <w14:solidFill>
              <w14:schemeClr w14:val="tx1"/>
            </w14:solidFill>
          </w14:textFill>
        </w:rPr>
        <w:t>苗木费用由（√）采购人/（）中标供应商负责。</w:t>
      </w:r>
    </w:p>
    <w:p>
      <w:pPr>
        <w:adjustRightInd w:val="0"/>
        <w:snapToGrid w:val="0"/>
        <w:spacing w:line="460" w:lineRule="exact"/>
        <w:ind w:firstLine="480" w:firstLineChars="200"/>
        <w:jc w:val="left"/>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1、</w:t>
      </w:r>
      <w:r>
        <w:rPr>
          <w:rFonts w:hint="eastAsia" w:ascii="仿宋" w:hAnsi="仿宋" w:eastAsia="仿宋" w:cs="仿宋"/>
          <w:b w:val="0"/>
          <w:bCs w:val="0"/>
          <w:color w:val="000000" w:themeColor="text1"/>
          <w:sz w:val="24"/>
          <w:szCs w:val="24"/>
          <w14:textFill>
            <w14:solidFill>
              <w14:schemeClr w14:val="tx1"/>
            </w14:solidFill>
          </w14:textFill>
        </w:rPr>
        <w:t>养护要求：</w:t>
      </w:r>
    </w:p>
    <w:p>
      <w:pPr>
        <w:pStyle w:val="3"/>
        <w:numPr>
          <w:ilvl w:val="3"/>
          <w:numId w:val="1"/>
        </w:numPr>
        <w:tabs>
          <w:tab w:val="left" w:pos="851"/>
          <w:tab w:val="left" w:pos="1050"/>
        </w:tabs>
        <w:adjustRightInd w:val="0"/>
        <w:snapToGrid w:val="0"/>
        <w:spacing w:line="460" w:lineRule="exact"/>
        <w:ind w:left="0" w:firstLine="480" w:firstLineChars="200"/>
        <w:jc w:val="left"/>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除草：每月一次，杂草要连根拔起，并把杂草等清理出去；</w:t>
      </w:r>
    </w:p>
    <w:p>
      <w:pPr>
        <w:pStyle w:val="3"/>
        <w:numPr>
          <w:ilvl w:val="3"/>
          <w:numId w:val="1"/>
        </w:numPr>
        <w:tabs>
          <w:tab w:val="left" w:pos="851"/>
          <w:tab w:val="left" w:pos="1050"/>
        </w:tabs>
        <w:adjustRightInd w:val="0"/>
        <w:snapToGrid w:val="0"/>
        <w:spacing w:line="460" w:lineRule="exact"/>
        <w:ind w:left="0" w:firstLine="480" w:firstLineChars="200"/>
        <w:jc w:val="left"/>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 xml:space="preserve">修剪：修剪要求每月一次。 剪下的树叶及时清除，保持整形的几何面基本平整，大部分枝条之间长短差不超过2-4cm，枯枝剪除； </w:t>
      </w:r>
    </w:p>
    <w:p>
      <w:pPr>
        <w:pStyle w:val="3"/>
        <w:numPr>
          <w:ilvl w:val="3"/>
          <w:numId w:val="1"/>
        </w:numPr>
        <w:tabs>
          <w:tab w:val="left" w:pos="851"/>
          <w:tab w:val="left" w:pos="1050"/>
        </w:tabs>
        <w:adjustRightInd w:val="0"/>
        <w:snapToGrid w:val="0"/>
        <w:spacing w:line="460" w:lineRule="exact"/>
        <w:ind w:left="0" w:firstLine="480" w:firstLineChars="200"/>
        <w:jc w:val="left"/>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病虫防治一年二次。6月底至7月中旬进行。行道树要视病虫发生情况及时进行；一般的树种，视病虫发生情况及时进行。其他寄生性植物及病害防治对象应及时清除。草坪锈病，灌木都应及时检查及时防治。喷洒药剂时做到均匀细致。事后要检查，对效果不好的要重新喷药</w:t>
      </w:r>
      <w:r>
        <w:rPr>
          <w:rFonts w:hint="eastAsia" w:ascii="仿宋" w:hAnsi="仿宋" w:eastAsia="仿宋" w:cs="仿宋"/>
          <w:b w:val="0"/>
          <w:bCs w:val="0"/>
          <w:color w:val="000000" w:themeColor="text1"/>
          <w:sz w:val="24"/>
          <w:szCs w:val="24"/>
          <w:lang w:eastAsia="zh-CN"/>
          <w14:textFill>
            <w14:solidFill>
              <w14:schemeClr w14:val="tx1"/>
            </w14:solidFill>
          </w14:textFill>
        </w:rPr>
        <w:t>。</w:t>
      </w:r>
    </w:p>
    <w:p>
      <w:pPr>
        <w:pStyle w:val="4"/>
        <w:numPr>
          <w:ilvl w:val="0"/>
          <w:numId w:val="2"/>
        </w:numPr>
        <w:ind w:left="360" w:leftChars="0" w:firstLine="0" w:firstLineChars="0"/>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定期对植物进行浇水（按植物需求）。对新植</w:t>
      </w:r>
      <w:r>
        <w:rPr>
          <w:rFonts w:hint="eastAsia" w:ascii="仿宋" w:hAnsi="仿宋" w:eastAsia="仿宋" w:cs="仿宋"/>
          <w:b w:val="0"/>
          <w:bCs w:val="0"/>
          <w:color w:val="000000" w:themeColor="text1"/>
          <w:sz w:val="24"/>
          <w:szCs w:val="24"/>
          <w14:textFill>
            <w14:solidFill>
              <w14:schemeClr w14:val="tx1"/>
            </w14:solidFill>
          </w14:textFill>
        </w:rPr>
        <w:t>地</w:t>
      </w:r>
      <w:r>
        <w:rPr>
          <w:rFonts w:hint="eastAsia" w:ascii="仿宋" w:hAnsi="仿宋" w:eastAsia="仿宋" w:cs="仿宋"/>
          <w:b w:val="0"/>
          <w:bCs w:val="0"/>
          <w:color w:val="000000" w:themeColor="text1"/>
          <w:sz w:val="24"/>
          <w:szCs w:val="24"/>
          <w:lang w:eastAsia="zh-CN"/>
          <w14:textFill>
            <w14:solidFill>
              <w14:schemeClr w14:val="tx1"/>
            </w14:solidFill>
          </w14:textFill>
        </w:rPr>
        <w:t>上的植物，前</w:t>
      </w:r>
      <w:r>
        <w:rPr>
          <w:rFonts w:hint="eastAsia" w:ascii="仿宋" w:hAnsi="仿宋" w:eastAsia="仿宋" w:cs="仿宋"/>
          <w:b w:val="0"/>
          <w:bCs w:val="0"/>
          <w:color w:val="000000" w:themeColor="text1"/>
          <w:sz w:val="24"/>
          <w:szCs w:val="24"/>
          <w:lang w:val="en-US" w:eastAsia="zh-CN"/>
          <w14:textFill>
            <w14:solidFill>
              <w14:schemeClr w14:val="tx1"/>
            </w14:solidFill>
          </w14:textFill>
        </w:rPr>
        <w:t>14天要每天</w:t>
      </w:r>
      <w:r>
        <w:rPr>
          <w:rFonts w:hint="eastAsia" w:ascii="仿宋" w:hAnsi="仿宋" w:eastAsia="仿宋" w:cs="仿宋"/>
          <w:b w:val="0"/>
          <w:bCs w:val="0"/>
          <w:color w:val="000000" w:themeColor="text1"/>
          <w:sz w:val="24"/>
          <w:szCs w:val="24"/>
          <w14:textFill>
            <w14:solidFill>
              <w14:schemeClr w14:val="tx1"/>
            </w14:solidFill>
          </w14:textFill>
        </w:rPr>
        <w:t>浇透</w:t>
      </w:r>
      <w:r>
        <w:rPr>
          <w:rFonts w:hint="eastAsia" w:ascii="仿宋" w:hAnsi="仿宋" w:eastAsia="仿宋" w:cs="仿宋"/>
          <w:b w:val="0"/>
          <w:bCs w:val="0"/>
          <w:color w:val="000000" w:themeColor="text1"/>
          <w:sz w:val="24"/>
          <w:szCs w:val="24"/>
          <w:lang w:eastAsia="zh-CN"/>
          <w14:textFill>
            <w14:solidFill>
              <w14:schemeClr w14:val="tx1"/>
            </w14:solidFill>
          </w14:textFill>
        </w:rPr>
        <w:t>一次。</w:t>
      </w:r>
      <w:r>
        <w:rPr>
          <w:rFonts w:hint="eastAsia" w:ascii="仿宋" w:hAnsi="仿宋" w:eastAsia="仿宋" w:cs="仿宋"/>
          <w:b w:val="0"/>
          <w:bCs w:val="0"/>
          <w:color w:val="000000" w:themeColor="text1"/>
          <w:sz w:val="24"/>
          <w:szCs w:val="24"/>
          <w14:textFill>
            <w14:solidFill>
              <w14:schemeClr w14:val="tx1"/>
            </w14:solidFill>
          </w14:textFill>
        </w:rPr>
        <w:t xml:space="preserve"> </w:t>
      </w:r>
    </w:p>
    <w:p>
      <w:pPr>
        <w:pStyle w:val="4"/>
        <w:numPr>
          <w:ilvl w:val="0"/>
          <w:numId w:val="0"/>
        </w:numPr>
        <w:ind w:left="360" w:leftChars="0"/>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w:t>
      </w:r>
      <w:r>
        <w:rPr>
          <w:rFonts w:hint="eastAsia" w:ascii="仿宋" w:hAnsi="仿宋" w:eastAsia="仿宋" w:cs="仿宋"/>
          <w:b w:val="0"/>
          <w:bCs w:val="0"/>
          <w:color w:val="000000" w:themeColor="text1"/>
          <w:sz w:val="24"/>
          <w:szCs w:val="24"/>
          <w:lang w:val="en-US" w:eastAsia="zh-CN"/>
          <w14:textFill>
            <w14:solidFill>
              <w14:schemeClr w14:val="tx1"/>
            </w14:solidFill>
          </w14:textFill>
        </w:rPr>
        <w:t>5）</w:t>
      </w:r>
      <w:r>
        <w:rPr>
          <w:rFonts w:hint="eastAsia" w:ascii="仿宋" w:hAnsi="仿宋" w:eastAsia="仿宋" w:cs="仿宋"/>
          <w:b w:val="0"/>
          <w:bCs w:val="0"/>
          <w:color w:val="000000" w:themeColor="text1"/>
          <w:sz w:val="24"/>
          <w:szCs w:val="24"/>
          <w:lang w:eastAsia="zh-CN"/>
          <w14:textFill>
            <w14:solidFill>
              <w14:schemeClr w14:val="tx1"/>
            </w14:solidFill>
          </w14:textFill>
        </w:rPr>
        <w:t>定期</w:t>
      </w:r>
      <w:r>
        <w:rPr>
          <w:rFonts w:hint="eastAsia" w:ascii="仿宋" w:hAnsi="仿宋" w:eastAsia="仿宋" w:cs="仿宋"/>
          <w:b w:val="0"/>
          <w:bCs w:val="0"/>
          <w:color w:val="000000" w:themeColor="text1"/>
          <w:sz w:val="24"/>
          <w:szCs w:val="24"/>
          <w14:textFill>
            <w14:solidFill>
              <w14:schemeClr w14:val="tx1"/>
            </w14:solidFill>
          </w14:textFill>
        </w:rPr>
        <w:t xml:space="preserve">清除枯枝死树 </w:t>
      </w:r>
      <w:r>
        <w:rPr>
          <w:rFonts w:hint="eastAsia" w:ascii="仿宋" w:hAnsi="仿宋" w:eastAsia="仿宋" w:cs="仿宋"/>
          <w:b w:val="0"/>
          <w:bCs w:val="0"/>
          <w:color w:val="000000" w:themeColor="text1"/>
          <w:sz w:val="24"/>
          <w:szCs w:val="24"/>
          <w:lang w:eastAsia="zh-CN"/>
          <w14:textFill>
            <w14:solidFill>
              <w14:schemeClr w14:val="tx1"/>
            </w14:solidFill>
          </w14:textFill>
        </w:rPr>
        <w:t>，</w:t>
      </w:r>
      <w:r>
        <w:rPr>
          <w:rFonts w:hint="eastAsia" w:ascii="仿宋" w:hAnsi="仿宋" w:eastAsia="仿宋" w:cs="仿宋"/>
          <w:b w:val="0"/>
          <w:bCs w:val="0"/>
          <w:color w:val="000000" w:themeColor="text1"/>
          <w:sz w:val="24"/>
          <w:szCs w:val="24"/>
          <w14:textFill>
            <w14:solidFill>
              <w14:schemeClr w14:val="tx1"/>
            </w14:solidFill>
          </w14:textFill>
        </w:rPr>
        <w:t>凡清理的枯枝死树必须放到指定地点，并堆放整齐</w:t>
      </w:r>
      <w:r>
        <w:rPr>
          <w:rFonts w:hint="eastAsia" w:ascii="仿宋" w:hAnsi="仿宋" w:eastAsia="仿宋" w:cs="仿宋"/>
          <w:b w:val="0"/>
          <w:bCs w:val="0"/>
          <w:color w:val="000000" w:themeColor="text1"/>
          <w:sz w:val="24"/>
          <w:szCs w:val="24"/>
          <w:lang w:eastAsia="zh-CN"/>
          <w14:textFill>
            <w14:solidFill>
              <w14:schemeClr w14:val="tx1"/>
            </w14:solidFill>
          </w14:textFill>
        </w:rPr>
        <w:t>。对</w:t>
      </w:r>
      <w:r>
        <w:rPr>
          <w:rFonts w:hint="eastAsia" w:ascii="仿宋" w:hAnsi="仿宋" w:eastAsia="仿宋" w:cs="仿宋"/>
          <w:b w:val="0"/>
          <w:bCs w:val="0"/>
          <w:color w:val="000000" w:themeColor="text1"/>
          <w:sz w:val="24"/>
          <w:szCs w:val="24"/>
          <w14:textFill>
            <w14:solidFill>
              <w14:schemeClr w14:val="tx1"/>
            </w14:solidFill>
          </w14:textFill>
        </w:rPr>
        <w:t>高大行道树的除枯枝清洁工作及时进行，不得挂树一周以上</w:t>
      </w:r>
      <w:r>
        <w:rPr>
          <w:rFonts w:hint="eastAsia" w:ascii="仿宋" w:hAnsi="仿宋" w:eastAsia="仿宋" w:cs="仿宋"/>
          <w:b w:val="0"/>
          <w:bCs w:val="0"/>
          <w:color w:val="000000" w:themeColor="text1"/>
          <w:sz w:val="24"/>
          <w:szCs w:val="24"/>
          <w:lang w:eastAsia="zh-CN"/>
          <w14:textFill>
            <w14:solidFill>
              <w14:schemeClr w14:val="tx1"/>
            </w14:solidFill>
          </w14:textFill>
        </w:rPr>
        <w:t>。</w:t>
      </w:r>
    </w:p>
    <w:p>
      <w:pPr>
        <w:pStyle w:val="3"/>
        <w:numPr>
          <w:ilvl w:val="0"/>
          <w:numId w:val="0"/>
        </w:numPr>
        <w:adjustRightInd w:val="0"/>
        <w:snapToGrid w:val="0"/>
        <w:spacing w:line="460" w:lineRule="exact"/>
        <w:ind w:leftChars="200"/>
        <w:jc w:val="left"/>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w:t>
      </w:r>
      <w:r>
        <w:rPr>
          <w:rFonts w:hint="eastAsia" w:ascii="仿宋" w:hAnsi="仿宋" w:eastAsia="仿宋" w:cs="仿宋"/>
          <w:b w:val="0"/>
          <w:bCs w:val="0"/>
          <w:color w:val="000000" w:themeColor="text1"/>
          <w:sz w:val="24"/>
          <w:szCs w:val="24"/>
          <w:lang w:val="en-US" w:eastAsia="zh-CN"/>
          <w14:textFill>
            <w14:solidFill>
              <w14:schemeClr w14:val="tx1"/>
            </w14:solidFill>
          </w14:textFill>
        </w:rPr>
        <w:t>6）</w:t>
      </w:r>
      <w:r>
        <w:rPr>
          <w:rFonts w:hint="eastAsia" w:ascii="仿宋" w:hAnsi="仿宋" w:eastAsia="仿宋" w:cs="仿宋"/>
          <w:b w:val="0"/>
          <w:bCs w:val="0"/>
          <w:color w:val="000000" w:themeColor="text1"/>
          <w:sz w:val="24"/>
          <w:szCs w:val="24"/>
          <w:lang w:eastAsia="zh-CN"/>
          <w14:textFill>
            <w14:solidFill>
              <w14:schemeClr w14:val="tx1"/>
            </w14:solidFill>
          </w14:textFill>
        </w:rPr>
        <w:t>树木</w:t>
      </w:r>
      <w:r>
        <w:rPr>
          <w:rFonts w:hint="eastAsia" w:ascii="仿宋" w:hAnsi="仿宋" w:eastAsia="仿宋" w:cs="仿宋"/>
          <w:b w:val="0"/>
          <w:bCs w:val="0"/>
          <w:color w:val="000000" w:themeColor="text1"/>
          <w:sz w:val="24"/>
          <w:szCs w:val="24"/>
          <w14:textFill>
            <w14:solidFill>
              <w14:schemeClr w14:val="tx1"/>
            </w14:solidFill>
          </w14:textFill>
        </w:rPr>
        <w:t xml:space="preserve">抗台扶正 </w:t>
      </w:r>
    </w:p>
    <w:p>
      <w:pPr>
        <w:pStyle w:val="3"/>
        <w:numPr>
          <w:ilvl w:val="0"/>
          <w:numId w:val="0"/>
        </w:numPr>
        <w:tabs>
          <w:tab w:val="left" w:pos="851"/>
          <w:tab w:val="left" w:pos="1050"/>
        </w:tabs>
        <w:adjustRightInd w:val="0"/>
        <w:snapToGrid w:val="0"/>
        <w:spacing w:line="460" w:lineRule="exact"/>
        <w:ind w:leftChars="200"/>
        <w:jc w:val="left"/>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A、</w:t>
      </w:r>
      <w:r>
        <w:rPr>
          <w:rFonts w:hint="eastAsia" w:ascii="仿宋" w:hAnsi="仿宋" w:eastAsia="仿宋" w:cs="仿宋"/>
          <w:b w:val="0"/>
          <w:bCs w:val="0"/>
          <w:color w:val="000000" w:themeColor="text1"/>
          <w:sz w:val="24"/>
          <w:szCs w:val="24"/>
          <w14:textFill>
            <w14:solidFill>
              <w14:schemeClr w14:val="tx1"/>
            </w14:solidFill>
          </w14:textFill>
        </w:rPr>
        <w:t xml:space="preserve">由于各种原因，行道树或其它乔木树干倾斜度超过10%以上的必须予以扶正。确实难以扶正的，要加以支撑防止加重倾斜； </w:t>
      </w:r>
    </w:p>
    <w:p>
      <w:pPr>
        <w:pStyle w:val="3"/>
        <w:numPr>
          <w:ilvl w:val="0"/>
          <w:numId w:val="0"/>
        </w:numPr>
        <w:tabs>
          <w:tab w:val="left" w:pos="851"/>
          <w:tab w:val="left" w:pos="1050"/>
        </w:tabs>
        <w:adjustRightInd w:val="0"/>
        <w:snapToGrid w:val="0"/>
        <w:spacing w:line="460" w:lineRule="exact"/>
        <w:ind w:leftChars="200"/>
        <w:jc w:val="left"/>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B、</w:t>
      </w:r>
      <w:r>
        <w:rPr>
          <w:rFonts w:hint="eastAsia" w:ascii="仿宋" w:hAnsi="仿宋" w:eastAsia="仿宋" w:cs="仿宋"/>
          <w:b w:val="0"/>
          <w:bCs w:val="0"/>
          <w:color w:val="000000" w:themeColor="text1"/>
          <w:sz w:val="24"/>
          <w:szCs w:val="24"/>
          <w14:textFill>
            <w14:solidFill>
              <w14:schemeClr w14:val="tx1"/>
            </w14:solidFill>
          </w14:textFill>
        </w:rPr>
        <w:t xml:space="preserve">在台风来临之前，及时做好抗台准备工作，对易倒伏的树木予以支撑保护，己被台风倾倒的树木，在12天内予以扶正。 </w:t>
      </w:r>
    </w:p>
    <w:p>
      <w:pPr>
        <w:pStyle w:val="3"/>
        <w:numPr>
          <w:ilvl w:val="0"/>
          <w:numId w:val="0"/>
        </w:numPr>
        <w:adjustRightInd w:val="0"/>
        <w:snapToGrid w:val="0"/>
        <w:spacing w:line="460" w:lineRule="exact"/>
        <w:ind w:leftChars="200"/>
        <w:jc w:val="left"/>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w:t>
      </w:r>
      <w:r>
        <w:rPr>
          <w:rFonts w:hint="eastAsia" w:ascii="仿宋" w:hAnsi="仿宋" w:eastAsia="仿宋" w:cs="仿宋"/>
          <w:b w:val="0"/>
          <w:bCs w:val="0"/>
          <w:color w:val="000000" w:themeColor="text1"/>
          <w:sz w:val="24"/>
          <w:szCs w:val="24"/>
          <w:lang w:val="en-US" w:eastAsia="zh-CN"/>
          <w14:textFill>
            <w14:solidFill>
              <w14:schemeClr w14:val="tx1"/>
            </w14:solidFill>
          </w14:textFill>
        </w:rPr>
        <w:t>7）</w:t>
      </w:r>
      <w:r>
        <w:rPr>
          <w:rFonts w:hint="eastAsia" w:ascii="仿宋" w:hAnsi="仿宋" w:eastAsia="仿宋" w:cs="仿宋"/>
          <w:b w:val="0"/>
          <w:bCs w:val="0"/>
          <w:color w:val="000000" w:themeColor="text1"/>
          <w:sz w:val="24"/>
          <w:szCs w:val="24"/>
          <w14:textFill>
            <w14:solidFill>
              <w14:schemeClr w14:val="tx1"/>
            </w14:solidFill>
          </w14:textFill>
        </w:rPr>
        <w:t xml:space="preserve">施肥 </w:t>
      </w:r>
    </w:p>
    <w:p>
      <w:pPr>
        <w:pStyle w:val="3"/>
        <w:numPr>
          <w:ilvl w:val="0"/>
          <w:numId w:val="0"/>
        </w:numPr>
        <w:tabs>
          <w:tab w:val="left" w:pos="851"/>
          <w:tab w:val="left" w:pos="1050"/>
        </w:tabs>
        <w:adjustRightInd w:val="0"/>
        <w:snapToGrid w:val="0"/>
        <w:spacing w:line="460" w:lineRule="exact"/>
        <w:ind w:firstLine="480" w:firstLineChars="200"/>
        <w:jc w:val="left"/>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A、</w:t>
      </w:r>
      <w:r>
        <w:rPr>
          <w:rFonts w:hint="eastAsia" w:ascii="仿宋" w:hAnsi="仿宋" w:eastAsia="仿宋" w:cs="仿宋"/>
          <w:b w:val="0"/>
          <w:bCs w:val="0"/>
          <w:color w:val="000000" w:themeColor="text1"/>
          <w:sz w:val="24"/>
          <w:szCs w:val="24"/>
          <w14:textFill>
            <w14:solidFill>
              <w14:schemeClr w14:val="tx1"/>
            </w14:solidFill>
          </w14:textFill>
        </w:rPr>
        <w:t>一般树木施肥，在冬季之前施肥一次，开沟施肥，施后覆土；</w:t>
      </w:r>
    </w:p>
    <w:p>
      <w:pPr>
        <w:pStyle w:val="3"/>
        <w:numPr>
          <w:ilvl w:val="0"/>
          <w:numId w:val="0"/>
        </w:numPr>
        <w:tabs>
          <w:tab w:val="left" w:pos="851"/>
          <w:tab w:val="left" w:pos="1050"/>
        </w:tabs>
        <w:adjustRightInd w:val="0"/>
        <w:snapToGrid w:val="0"/>
        <w:spacing w:line="460" w:lineRule="exact"/>
        <w:ind w:leftChars="200"/>
        <w:jc w:val="left"/>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B、</w:t>
      </w:r>
      <w:r>
        <w:rPr>
          <w:rFonts w:hint="eastAsia" w:ascii="仿宋" w:hAnsi="仿宋" w:eastAsia="仿宋" w:cs="仿宋"/>
          <w:b w:val="0"/>
          <w:bCs w:val="0"/>
          <w:color w:val="000000" w:themeColor="text1"/>
          <w:sz w:val="24"/>
          <w:szCs w:val="24"/>
          <w14:textFill>
            <w14:solidFill>
              <w14:schemeClr w14:val="tx1"/>
            </w14:solidFill>
          </w14:textFill>
        </w:rPr>
        <w:t xml:space="preserve">低矮花灌木花坛施肥：一年二次。秋季修剪后重施基肥一次，春季花前一次； </w:t>
      </w:r>
    </w:p>
    <w:p>
      <w:pPr>
        <w:pStyle w:val="3"/>
        <w:numPr>
          <w:ilvl w:val="0"/>
          <w:numId w:val="0"/>
        </w:numPr>
        <w:tabs>
          <w:tab w:val="left" w:pos="851"/>
          <w:tab w:val="left" w:pos="1050"/>
        </w:tabs>
        <w:adjustRightInd w:val="0"/>
        <w:snapToGrid w:val="0"/>
        <w:spacing w:line="460" w:lineRule="exact"/>
        <w:ind w:leftChars="200"/>
        <w:jc w:val="left"/>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 xml:space="preserve">C、 </w:t>
      </w:r>
      <w:r>
        <w:rPr>
          <w:rFonts w:hint="eastAsia" w:ascii="仿宋" w:hAnsi="仿宋" w:eastAsia="仿宋" w:cs="仿宋"/>
          <w:b w:val="0"/>
          <w:bCs w:val="0"/>
          <w:color w:val="000000" w:themeColor="text1"/>
          <w:sz w:val="24"/>
          <w:szCs w:val="24"/>
          <w14:textFill>
            <w14:solidFill>
              <w14:schemeClr w14:val="tx1"/>
            </w14:solidFill>
          </w14:textFill>
        </w:rPr>
        <w:t xml:space="preserve">地被植物施肥：一年二次，草坪可在下雨之前以化肥为主撤肥，时间在3、5月与10月。天晴施肥必须随后喷水，以防肥伤。   </w:t>
      </w:r>
    </w:p>
    <w:p>
      <w:pPr>
        <w:pStyle w:val="3"/>
        <w:numPr>
          <w:ilvl w:val="2"/>
          <w:numId w:val="3"/>
        </w:numPr>
        <w:adjustRightInd w:val="0"/>
        <w:snapToGrid w:val="0"/>
        <w:spacing w:line="460" w:lineRule="exact"/>
        <w:ind w:left="0" w:firstLine="480" w:firstLineChars="200"/>
        <w:jc w:val="left"/>
        <w:rPr>
          <w:rFonts w:ascii="仿宋" w:hAnsi="仿宋" w:eastAsia="仿宋" w:cs="仿宋"/>
          <w:b w:val="0"/>
          <w:bCs w:val="0"/>
          <w:color w:val="000000" w:themeColor="text1"/>
          <w:sz w:val="24"/>
          <w:szCs w:val="24"/>
          <w14:textFill>
            <w14:solidFill>
              <w14:schemeClr w14:val="tx1"/>
            </w14:solidFill>
          </w14:textFill>
        </w:rPr>
      </w:pPr>
      <w:bookmarkStart w:id="43" w:name="校园物业青山分公司花坛养护质量标准"/>
      <w:r>
        <w:rPr>
          <w:rFonts w:hint="eastAsia" w:ascii="仿宋" w:hAnsi="仿宋" w:eastAsia="仿宋" w:cs="仿宋"/>
          <w:b w:val="0"/>
          <w:bCs w:val="0"/>
          <w:color w:val="000000" w:themeColor="text1"/>
          <w:sz w:val="24"/>
          <w:szCs w:val="24"/>
          <w14:textFill>
            <w14:solidFill>
              <w14:schemeClr w14:val="tx1"/>
            </w14:solidFill>
          </w14:textFill>
        </w:rPr>
        <w:t xml:space="preserve">养护质量标准 </w:t>
      </w:r>
      <w:bookmarkEnd w:id="43"/>
    </w:p>
    <w:p>
      <w:pPr>
        <w:pStyle w:val="3"/>
        <w:numPr>
          <w:ilvl w:val="0"/>
          <w:numId w:val="0"/>
        </w:numPr>
        <w:tabs>
          <w:tab w:val="left" w:pos="851"/>
          <w:tab w:val="left" w:pos="1050"/>
        </w:tabs>
        <w:adjustRightInd w:val="0"/>
        <w:snapToGrid w:val="0"/>
        <w:spacing w:line="460" w:lineRule="exact"/>
        <w:ind w:leftChars="200"/>
        <w:jc w:val="left"/>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A、</w:t>
      </w:r>
      <w:r>
        <w:rPr>
          <w:rFonts w:hint="eastAsia" w:ascii="仿宋" w:hAnsi="仿宋" w:eastAsia="仿宋" w:cs="仿宋"/>
          <w:b w:val="0"/>
          <w:bCs w:val="0"/>
          <w:color w:val="000000" w:themeColor="text1"/>
          <w:sz w:val="24"/>
          <w:szCs w:val="24"/>
          <w14:textFill>
            <w14:solidFill>
              <w14:schemeClr w14:val="tx1"/>
            </w14:solidFill>
          </w14:textFill>
        </w:rPr>
        <w:t>及时松土施肥、浇水、治虫，保证植株健旺；</w:t>
      </w:r>
    </w:p>
    <w:p>
      <w:pPr>
        <w:pStyle w:val="3"/>
        <w:numPr>
          <w:ilvl w:val="0"/>
          <w:numId w:val="0"/>
        </w:numPr>
        <w:tabs>
          <w:tab w:val="left" w:pos="851"/>
          <w:tab w:val="left" w:pos="1050"/>
        </w:tabs>
        <w:adjustRightInd w:val="0"/>
        <w:snapToGrid w:val="0"/>
        <w:spacing w:line="460" w:lineRule="exact"/>
        <w:ind w:leftChars="200"/>
        <w:jc w:val="left"/>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B、</w:t>
      </w:r>
      <w:r>
        <w:rPr>
          <w:rFonts w:hint="eastAsia" w:ascii="仿宋" w:hAnsi="仿宋" w:eastAsia="仿宋" w:cs="仿宋"/>
          <w:b w:val="0"/>
          <w:bCs w:val="0"/>
          <w:color w:val="000000" w:themeColor="text1"/>
          <w:sz w:val="24"/>
          <w:szCs w:val="24"/>
          <w14:textFill>
            <w14:solidFill>
              <w14:schemeClr w14:val="tx1"/>
            </w14:solidFill>
          </w14:textFill>
        </w:rPr>
        <w:t>花坛四周及花坛整洁，无明显杂物。杂草及时清除；</w:t>
      </w:r>
    </w:p>
    <w:p>
      <w:pPr>
        <w:pStyle w:val="3"/>
        <w:numPr>
          <w:ilvl w:val="0"/>
          <w:numId w:val="0"/>
        </w:numPr>
        <w:tabs>
          <w:tab w:val="left" w:pos="851"/>
          <w:tab w:val="left" w:pos="1050"/>
        </w:tabs>
        <w:adjustRightInd w:val="0"/>
        <w:snapToGrid w:val="0"/>
        <w:spacing w:line="460" w:lineRule="exact"/>
        <w:ind w:leftChars="200"/>
        <w:jc w:val="left"/>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C、</w:t>
      </w:r>
      <w:r>
        <w:rPr>
          <w:rFonts w:hint="eastAsia" w:ascii="仿宋" w:hAnsi="仿宋" w:eastAsia="仿宋" w:cs="仿宋"/>
          <w:b w:val="0"/>
          <w:bCs w:val="0"/>
          <w:color w:val="000000" w:themeColor="text1"/>
          <w:sz w:val="24"/>
          <w:szCs w:val="24"/>
          <w14:textFill>
            <w14:solidFill>
              <w14:schemeClr w14:val="tx1"/>
            </w14:solidFill>
          </w14:textFill>
        </w:rPr>
        <w:t xml:space="preserve">时去除残花、枯枝。整形树及时修剪，保持美观。 </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（三）</w:t>
      </w:r>
      <w:r>
        <w:rPr>
          <w:rFonts w:hint="eastAsia" w:ascii="仿宋" w:hAnsi="仿宋" w:eastAsia="仿宋" w:cs="仿宋"/>
          <w:color w:val="000000" w:themeColor="text1"/>
          <w:sz w:val="24"/>
          <w14:textFill>
            <w14:solidFill>
              <w14:schemeClr w14:val="tx1"/>
            </w14:solidFill>
          </w14:textFill>
        </w:rPr>
        <w:t>120担架工作：</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1、工作内容：</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（1）协助护士管理120车上物品；</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（2）负责救护车上的卫生清洁和消毒工作；</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（3）负责120车出诊病人运送；</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（4）更换和补充120车上的床单、被套等；</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（5）负责门诊和住院病人的临时转运。</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2、质量标准：</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（1）协助护士检查120车上的物品，保障120车上的物品完好，处于备用状态；</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（2）随120车出诊运送病人，确保病人运送安全；</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（3）每天清洁和消毒120车一次；</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（4）接出诊任务通知道后，按国家规定的时间内出诊；</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（5）服从当班医护人员的工作安排；</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（6）工作时间：24小时值班制。</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（四）氧气房的管理：</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1、工作内容：</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（1）负责氧气的调进调出登记；</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（2）负责氧气房的卫生清洁；</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（3）负责氧气房内设备的保养和维护；</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（4）负责中心供氧系统的操作和管理；</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（5）负责筒装氧气运送；</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（6）与供气商交接气体时，要检查所接收的气体是否符合质量要求。</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2、质量要求：</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（1）接收和调出的氧气数量必须相符；</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（2）与供氧商交接氧气时，要检查氧气的压力是否符合质量要求，对不符合质量要求的氧气予以退换；</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（3）保证氧气房的安全生产；</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（4）工作时间：24小时在院听班。</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（五）、洗衣房管理；</w:t>
      </w:r>
    </w:p>
    <w:p>
      <w:pPr>
        <w:overflowPunct w:val="0"/>
        <w:adjustRightInd w:val="0"/>
        <w:snapToGrid w:val="0"/>
        <w:spacing w:line="460" w:lineRule="exact"/>
        <w:ind w:firstLine="432" w:firstLineChars="200"/>
        <w:jc w:val="left"/>
        <w:rPr>
          <w:rFonts w:ascii="仿宋" w:hAnsi="仿宋" w:eastAsia="仿宋" w:cs="仿宋"/>
          <w:color w:val="000000" w:themeColor="text1"/>
          <w:w w:val="90"/>
          <w:sz w:val="24"/>
          <w14:textFill>
            <w14:solidFill>
              <w14:schemeClr w14:val="tx1"/>
            </w14:solidFill>
          </w14:textFill>
        </w:rPr>
      </w:pPr>
      <w:r>
        <w:rPr>
          <w:rFonts w:hint="eastAsia" w:ascii="仿宋" w:hAnsi="仿宋" w:eastAsia="仿宋" w:cs="仿宋"/>
          <w:color w:val="000000" w:themeColor="text1"/>
          <w:w w:val="90"/>
          <w:sz w:val="24"/>
          <w14:textFill>
            <w14:solidFill>
              <w14:schemeClr w14:val="tx1"/>
            </w14:solidFill>
          </w14:textFill>
        </w:rPr>
        <w:t>1、工作内容</w:t>
      </w:r>
    </w:p>
    <w:p>
      <w:pPr>
        <w:overflowPunct w:val="0"/>
        <w:adjustRightInd w:val="0"/>
        <w:snapToGrid w:val="0"/>
        <w:spacing w:line="460" w:lineRule="exact"/>
        <w:ind w:firstLine="432" w:firstLineChars="200"/>
        <w:jc w:val="left"/>
        <w:rPr>
          <w:rFonts w:ascii="仿宋" w:hAnsi="仿宋" w:eastAsia="仿宋" w:cs="仿宋"/>
          <w:color w:val="000000" w:themeColor="text1"/>
          <w:w w:val="90"/>
          <w:sz w:val="24"/>
          <w14:textFill>
            <w14:solidFill>
              <w14:schemeClr w14:val="tx1"/>
            </w14:solidFill>
          </w14:textFill>
        </w:rPr>
      </w:pPr>
      <w:r>
        <w:rPr>
          <w:rFonts w:hint="eastAsia" w:ascii="仿宋" w:hAnsi="仿宋" w:eastAsia="仿宋" w:cs="仿宋"/>
          <w:color w:val="000000" w:themeColor="text1"/>
          <w:w w:val="90"/>
          <w:sz w:val="24"/>
          <w14:textFill>
            <w14:solidFill>
              <w14:schemeClr w14:val="tx1"/>
            </w14:solidFill>
          </w14:textFill>
        </w:rPr>
        <w:t>（1）对全院各种医用被服和工作服进行清洗、消毒、缝补、干燥、烫平按要求折叠；</w:t>
      </w:r>
    </w:p>
    <w:p>
      <w:pPr>
        <w:overflowPunct w:val="0"/>
        <w:adjustRightInd w:val="0"/>
        <w:snapToGrid w:val="0"/>
        <w:spacing w:line="460" w:lineRule="exact"/>
        <w:ind w:firstLine="432" w:firstLineChars="200"/>
        <w:jc w:val="left"/>
        <w:rPr>
          <w:rFonts w:ascii="仿宋" w:hAnsi="仿宋" w:eastAsia="仿宋" w:cs="仿宋"/>
          <w:color w:val="000000" w:themeColor="text1"/>
          <w:w w:val="90"/>
          <w:sz w:val="24"/>
          <w14:textFill>
            <w14:solidFill>
              <w14:schemeClr w14:val="tx1"/>
            </w14:solidFill>
          </w14:textFill>
        </w:rPr>
      </w:pPr>
      <w:r>
        <w:rPr>
          <w:rFonts w:hint="eastAsia" w:ascii="仿宋" w:hAnsi="仿宋" w:eastAsia="仿宋" w:cs="仿宋"/>
          <w:color w:val="000000" w:themeColor="text1"/>
          <w:w w:val="90"/>
          <w:sz w:val="24"/>
          <w14:textFill>
            <w14:solidFill>
              <w14:schemeClr w14:val="tx1"/>
            </w14:solidFill>
          </w14:textFill>
        </w:rPr>
        <w:t>（2）与出洗科室进行接收交接，并记录；</w:t>
      </w:r>
    </w:p>
    <w:p>
      <w:pPr>
        <w:overflowPunct w:val="0"/>
        <w:adjustRightInd w:val="0"/>
        <w:snapToGrid w:val="0"/>
        <w:spacing w:line="460" w:lineRule="exact"/>
        <w:ind w:firstLine="432" w:firstLineChars="200"/>
        <w:jc w:val="left"/>
        <w:rPr>
          <w:rFonts w:ascii="仿宋" w:hAnsi="仿宋" w:eastAsia="仿宋" w:cs="仿宋"/>
          <w:color w:val="000000" w:themeColor="text1"/>
          <w:w w:val="90"/>
          <w:sz w:val="24"/>
          <w14:textFill>
            <w14:solidFill>
              <w14:schemeClr w14:val="tx1"/>
            </w14:solidFill>
          </w14:textFill>
        </w:rPr>
      </w:pPr>
      <w:r>
        <w:rPr>
          <w:rFonts w:hint="eastAsia" w:ascii="仿宋" w:hAnsi="仿宋" w:eastAsia="仿宋" w:cs="仿宋"/>
          <w:color w:val="000000" w:themeColor="text1"/>
          <w:w w:val="90"/>
          <w:sz w:val="24"/>
          <w14:textFill>
            <w14:solidFill>
              <w14:schemeClr w14:val="tx1"/>
            </w14:solidFill>
          </w14:textFill>
        </w:rPr>
        <w:t>（3）清洗后的工作服和被服下送回各科室；</w:t>
      </w:r>
    </w:p>
    <w:p>
      <w:pPr>
        <w:overflowPunct w:val="0"/>
        <w:adjustRightInd w:val="0"/>
        <w:snapToGrid w:val="0"/>
        <w:spacing w:line="460" w:lineRule="exact"/>
        <w:ind w:firstLine="432" w:firstLineChars="200"/>
        <w:jc w:val="left"/>
        <w:rPr>
          <w:rFonts w:ascii="仿宋" w:hAnsi="仿宋" w:eastAsia="仿宋" w:cs="仿宋"/>
          <w:color w:val="000000" w:themeColor="text1"/>
          <w:w w:val="90"/>
          <w:sz w:val="24"/>
          <w14:textFill>
            <w14:solidFill>
              <w14:schemeClr w14:val="tx1"/>
            </w14:solidFill>
          </w14:textFill>
        </w:rPr>
      </w:pPr>
      <w:r>
        <w:rPr>
          <w:rFonts w:hint="eastAsia" w:ascii="仿宋" w:hAnsi="仿宋" w:eastAsia="仿宋" w:cs="仿宋"/>
          <w:color w:val="000000" w:themeColor="text1"/>
          <w:w w:val="90"/>
          <w:sz w:val="24"/>
          <w14:textFill>
            <w14:solidFill>
              <w14:schemeClr w14:val="tx1"/>
            </w14:solidFill>
          </w14:textFill>
        </w:rPr>
        <w:t>（4）严格遵守操作规程和隔离消毒制度，防止交叉感染；</w:t>
      </w:r>
    </w:p>
    <w:p>
      <w:pPr>
        <w:overflowPunct w:val="0"/>
        <w:adjustRightInd w:val="0"/>
        <w:snapToGrid w:val="0"/>
        <w:spacing w:line="460" w:lineRule="exact"/>
        <w:ind w:firstLine="432" w:firstLineChars="200"/>
        <w:jc w:val="left"/>
        <w:rPr>
          <w:rFonts w:ascii="仿宋" w:hAnsi="仿宋" w:eastAsia="仿宋" w:cs="仿宋"/>
          <w:color w:val="000000" w:themeColor="text1"/>
          <w:w w:val="90"/>
          <w:sz w:val="24"/>
          <w14:textFill>
            <w14:solidFill>
              <w14:schemeClr w14:val="tx1"/>
            </w14:solidFill>
          </w14:textFill>
        </w:rPr>
      </w:pPr>
      <w:r>
        <w:rPr>
          <w:rFonts w:hint="eastAsia" w:ascii="仿宋" w:hAnsi="仿宋" w:eastAsia="仿宋" w:cs="仿宋"/>
          <w:color w:val="000000" w:themeColor="text1"/>
          <w:w w:val="90"/>
          <w:sz w:val="24"/>
          <w14:textFill>
            <w14:solidFill>
              <w14:schemeClr w14:val="tx1"/>
            </w14:solidFill>
          </w14:textFill>
        </w:rPr>
        <w:t>（5）负责洗衣房被服基数管理；</w:t>
      </w:r>
    </w:p>
    <w:p>
      <w:pPr>
        <w:overflowPunct w:val="0"/>
        <w:adjustRightInd w:val="0"/>
        <w:snapToGrid w:val="0"/>
        <w:spacing w:line="460" w:lineRule="exact"/>
        <w:ind w:firstLine="432" w:firstLineChars="200"/>
        <w:jc w:val="left"/>
        <w:rPr>
          <w:rFonts w:ascii="仿宋" w:hAnsi="仿宋" w:eastAsia="仿宋" w:cs="仿宋"/>
          <w:color w:val="000000" w:themeColor="text1"/>
          <w:w w:val="90"/>
          <w:sz w:val="24"/>
          <w14:textFill>
            <w14:solidFill>
              <w14:schemeClr w14:val="tx1"/>
            </w14:solidFill>
          </w14:textFill>
        </w:rPr>
      </w:pPr>
      <w:r>
        <w:rPr>
          <w:rFonts w:hint="eastAsia" w:ascii="仿宋" w:hAnsi="仿宋" w:eastAsia="仿宋" w:cs="仿宋"/>
          <w:color w:val="000000" w:themeColor="text1"/>
          <w:w w:val="90"/>
          <w:sz w:val="24"/>
          <w14:textFill>
            <w14:solidFill>
              <w14:schemeClr w14:val="tx1"/>
            </w14:solidFill>
          </w14:textFill>
        </w:rPr>
        <w:t>（6）每季度进行盘点被服一次，每年大清点一次；</w:t>
      </w:r>
    </w:p>
    <w:p>
      <w:pPr>
        <w:overflowPunct w:val="0"/>
        <w:adjustRightInd w:val="0"/>
        <w:snapToGrid w:val="0"/>
        <w:spacing w:line="460" w:lineRule="exact"/>
        <w:ind w:firstLine="432" w:firstLineChars="200"/>
        <w:jc w:val="left"/>
        <w:rPr>
          <w:rFonts w:ascii="仿宋" w:hAnsi="仿宋" w:eastAsia="仿宋" w:cs="仿宋"/>
          <w:color w:val="000000" w:themeColor="text1"/>
          <w:w w:val="90"/>
          <w:sz w:val="24"/>
          <w14:textFill>
            <w14:solidFill>
              <w14:schemeClr w14:val="tx1"/>
            </w14:solidFill>
          </w14:textFill>
        </w:rPr>
      </w:pPr>
      <w:r>
        <w:rPr>
          <w:rFonts w:hint="eastAsia" w:ascii="仿宋" w:hAnsi="仿宋" w:eastAsia="仿宋" w:cs="仿宋"/>
          <w:color w:val="000000" w:themeColor="text1"/>
          <w:w w:val="90"/>
          <w:sz w:val="24"/>
          <w14:textFill>
            <w14:solidFill>
              <w14:schemeClr w14:val="tx1"/>
            </w14:solidFill>
          </w14:textFill>
        </w:rPr>
        <w:t>（7）被服损坏，按数量向我院物资仓管员申请报废，仓管员验收核实后，按核实数量发回；</w:t>
      </w:r>
    </w:p>
    <w:p>
      <w:pPr>
        <w:overflowPunct w:val="0"/>
        <w:adjustRightInd w:val="0"/>
        <w:snapToGrid w:val="0"/>
        <w:spacing w:line="460" w:lineRule="exact"/>
        <w:ind w:firstLine="432" w:firstLineChars="200"/>
        <w:jc w:val="left"/>
        <w:rPr>
          <w:rFonts w:ascii="仿宋" w:hAnsi="仿宋" w:eastAsia="仿宋" w:cs="仿宋"/>
          <w:color w:val="000000" w:themeColor="text1"/>
          <w:w w:val="90"/>
          <w:sz w:val="24"/>
          <w14:textFill>
            <w14:solidFill>
              <w14:schemeClr w14:val="tx1"/>
            </w14:solidFill>
          </w14:textFill>
        </w:rPr>
      </w:pPr>
      <w:r>
        <w:rPr>
          <w:rFonts w:hint="eastAsia" w:ascii="仿宋" w:hAnsi="仿宋" w:eastAsia="仿宋" w:cs="仿宋"/>
          <w:color w:val="000000" w:themeColor="text1"/>
          <w:w w:val="90"/>
          <w:sz w:val="24"/>
          <w14:textFill>
            <w14:solidFill>
              <w14:schemeClr w14:val="tx1"/>
            </w14:solidFill>
          </w14:textFill>
        </w:rPr>
        <w:t>（8）负责洗衣房内设备的维护和保养，机器的使用要按照规范操作，注意安全；</w:t>
      </w:r>
    </w:p>
    <w:p>
      <w:pPr>
        <w:overflowPunct w:val="0"/>
        <w:adjustRightInd w:val="0"/>
        <w:snapToGrid w:val="0"/>
        <w:spacing w:line="460" w:lineRule="exact"/>
        <w:ind w:firstLine="432" w:firstLineChars="200"/>
        <w:jc w:val="left"/>
        <w:rPr>
          <w:rFonts w:ascii="仿宋" w:hAnsi="仿宋" w:eastAsia="仿宋" w:cs="仿宋"/>
          <w:color w:val="000000" w:themeColor="text1"/>
          <w:w w:val="90"/>
          <w:sz w:val="24"/>
          <w14:textFill>
            <w14:solidFill>
              <w14:schemeClr w14:val="tx1"/>
            </w14:solidFill>
          </w14:textFill>
        </w:rPr>
      </w:pPr>
      <w:r>
        <w:rPr>
          <w:rFonts w:hint="eastAsia" w:ascii="仿宋" w:hAnsi="仿宋" w:eastAsia="仿宋" w:cs="仿宋"/>
          <w:color w:val="000000" w:themeColor="text1"/>
          <w:w w:val="90"/>
          <w:sz w:val="24"/>
          <w14:textFill>
            <w14:solidFill>
              <w14:schemeClr w14:val="tx1"/>
            </w14:solidFill>
          </w14:textFill>
        </w:rPr>
        <w:t>（9）负责洗衣房内的卫生清洁管理。</w:t>
      </w:r>
    </w:p>
    <w:p>
      <w:pPr>
        <w:overflowPunct w:val="0"/>
        <w:adjustRightInd w:val="0"/>
        <w:snapToGrid w:val="0"/>
        <w:spacing w:line="460" w:lineRule="exact"/>
        <w:ind w:firstLine="432" w:firstLineChars="200"/>
        <w:jc w:val="left"/>
        <w:rPr>
          <w:rFonts w:ascii="仿宋" w:hAnsi="仿宋" w:eastAsia="仿宋" w:cs="仿宋"/>
          <w:color w:val="000000" w:themeColor="text1"/>
          <w:w w:val="90"/>
          <w:sz w:val="24"/>
          <w14:textFill>
            <w14:solidFill>
              <w14:schemeClr w14:val="tx1"/>
            </w14:solidFill>
          </w14:textFill>
        </w:rPr>
      </w:pPr>
      <w:r>
        <w:rPr>
          <w:rFonts w:hint="eastAsia" w:ascii="仿宋" w:hAnsi="仿宋" w:eastAsia="仿宋" w:cs="仿宋"/>
          <w:color w:val="000000" w:themeColor="text1"/>
          <w:w w:val="90"/>
          <w:sz w:val="24"/>
          <w14:textFill>
            <w14:solidFill>
              <w14:schemeClr w14:val="tx1"/>
            </w14:solidFill>
          </w14:textFill>
        </w:rPr>
        <w:t>（10）负责破损被服、衣服修补。</w:t>
      </w:r>
    </w:p>
    <w:p>
      <w:pPr>
        <w:overflowPunct w:val="0"/>
        <w:adjustRightInd w:val="0"/>
        <w:snapToGrid w:val="0"/>
        <w:spacing w:line="460" w:lineRule="exact"/>
        <w:ind w:firstLine="432" w:firstLineChars="200"/>
        <w:jc w:val="left"/>
        <w:rPr>
          <w:rFonts w:ascii="仿宋" w:hAnsi="仿宋" w:eastAsia="仿宋" w:cs="仿宋"/>
          <w:color w:val="000000" w:themeColor="text1"/>
          <w:w w:val="90"/>
          <w:sz w:val="24"/>
          <w14:textFill>
            <w14:solidFill>
              <w14:schemeClr w14:val="tx1"/>
            </w14:solidFill>
          </w14:textFill>
        </w:rPr>
      </w:pPr>
      <w:r>
        <w:rPr>
          <w:rFonts w:hint="eastAsia" w:ascii="仿宋" w:hAnsi="仿宋" w:eastAsia="仿宋" w:cs="仿宋"/>
          <w:color w:val="000000" w:themeColor="text1"/>
          <w:w w:val="90"/>
          <w:sz w:val="24"/>
          <w14:textFill>
            <w14:solidFill>
              <w14:schemeClr w14:val="tx1"/>
            </w14:solidFill>
          </w14:textFill>
        </w:rPr>
        <w:t>2、质量标准：</w:t>
      </w:r>
    </w:p>
    <w:p>
      <w:pPr>
        <w:overflowPunct w:val="0"/>
        <w:adjustRightInd w:val="0"/>
        <w:snapToGrid w:val="0"/>
        <w:spacing w:line="460" w:lineRule="exact"/>
        <w:ind w:firstLine="432" w:firstLineChars="200"/>
        <w:jc w:val="left"/>
        <w:rPr>
          <w:rFonts w:ascii="仿宋" w:hAnsi="仿宋" w:eastAsia="仿宋" w:cs="仿宋"/>
          <w:color w:val="000000" w:themeColor="text1"/>
          <w:w w:val="90"/>
          <w:sz w:val="24"/>
          <w14:textFill>
            <w14:solidFill>
              <w14:schemeClr w14:val="tx1"/>
            </w14:solidFill>
          </w14:textFill>
        </w:rPr>
      </w:pPr>
      <w:r>
        <w:rPr>
          <w:rFonts w:hint="eastAsia" w:ascii="仿宋" w:hAnsi="仿宋" w:eastAsia="仿宋" w:cs="仿宋"/>
          <w:color w:val="000000" w:themeColor="text1"/>
          <w:w w:val="90"/>
          <w:sz w:val="24"/>
          <w14:textFill>
            <w14:solidFill>
              <w14:schemeClr w14:val="tx1"/>
            </w14:solidFill>
          </w14:textFill>
        </w:rPr>
        <w:t>（1）出洗后的衣物必须洁净、平整方能送回各科室；</w:t>
      </w:r>
    </w:p>
    <w:p>
      <w:pPr>
        <w:overflowPunct w:val="0"/>
        <w:adjustRightInd w:val="0"/>
        <w:snapToGrid w:val="0"/>
        <w:spacing w:line="460" w:lineRule="exact"/>
        <w:ind w:firstLine="432" w:firstLineChars="200"/>
        <w:jc w:val="left"/>
        <w:rPr>
          <w:rFonts w:ascii="仿宋" w:hAnsi="仿宋" w:eastAsia="仿宋" w:cs="仿宋"/>
          <w:color w:val="000000" w:themeColor="text1"/>
          <w:w w:val="90"/>
          <w:sz w:val="24"/>
          <w14:textFill>
            <w14:solidFill>
              <w14:schemeClr w14:val="tx1"/>
            </w14:solidFill>
          </w14:textFill>
        </w:rPr>
      </w:pPr>
      <w:r>
        <w:rPr>
          <w:rFonts w:hint="eastAsia" w:ascii="仿宋" w:hAnsi="仿宋" w:eastAsia="仿宋" w:cs="仿宋"/>
          <w:color w:val="000000" w:themeColor="text1"/>
          <w:w w:val="90"/>
          <w:sz w:val="24"/>
          <w14:textFill>
            <w14:solidFill>
              <w14:schemeClr w14:val="tx1"/>
            </w14:solidFill>
          </w14:textFill>
        </w:rPr>
        <w:t>（2）衣物的消毒、清洗符合我院的相关制度要求；</w:t>
      </w:r>
    </w:p>
    <w:p>
      <w:pPr>
        <w:overflowPunct w:val="0"/>
        <w:adjustRightInd w:val="0"/>
        <w:snapToGrid w:val="0"/>
        <w:spacing w:line="460" w:lineRule="exact"/>
        <w:ind w:firstLine="432" w:firstLineChars="200"/>
        <w:jc w:val="left"/>
        <w:rPr>
          <w:rFonts w:ascii="仿宋" w:hAnsi="仿宋" w:eastAsia="仿宋" w:cs="仿宋"/>
          <w:color w:val="000000" w:themeColor="text1"/>
          <w:w w:val="90"/>
          <w:sz w:val="24"/>
          <w14:textFill>
            <w14:solidFill>
              <w14:schemeClr w14:val="tx1"/>
            </w14:solidFill>
          </w14:textFill>
        </w:rPr>
      </w:pPr>
      <w:r>
        <w:rPr>
          <w:rFonts w:hint="eastAsia" w:ascii="仿宋" w:hAnsi="仿宋" w:eastAsia="仿宋" w:cs="仿宋"/>
          <w:color w:val="000000" w:themeColor="text1"/>
          <w:w w:val="90"/>
          <w:sz w:val="24"/>
          <w14:textFill>
            <w14:solidFill>
              <w14:schemeClr w14:val="tx1"/>
            </w14:solidFill>
          </w14:textFill>
        </w:rPr>
        <w:t>（3）节约水电和洗涤材料，做到不浪费、不外流；</w:t>
      </w:r>
    </w:p>
    <w:p>
      <w:pPr>
        <w:overflowPunct w:val="0"/>
        <w:adjustRightInd w:val="0"/>
        <w:snapToGrid w:val="0"/>
        <w:spacing w:line="460" w:lineRule="exact"/>
        <w:ind w:firstLine="432" w:firstLineChars="200"/>
        <w:jc w:val="left"/>
        <w:rPr>
          <w:rFonts w:ascii="仿宋" w:hAnsi="仿宋" w:eastAsia="仿宋" w:cs="仿宋"/>
          <w:color w:val="000000" w:themeColor="text1"/>
          <w:w w:val="90"/>
          <w:sz w:val="24"/>
          <w14:textFill>
            <w14:solidFill>
              <w14:schemeClr w14:val="tx1"/>
            </w14:solidFill>
          </w14:textFill>
        </w:rPr>
      </w:pPr>
      <w:r>
        <w:rPr>
          <w:rFonts w:hint="eastAsia" w:ascii="仿宋" w:hAnsi="仿宋" w:eastAsia="仿宋" w:cs="仿宋"/>
          <w:color w:val="000000" w:themeColor="text1"/>
          <w:w w:val="90"/>
          <w:sz w:val="24"/>
          <w14:textFill>
            <w14:solidFill>
              <w14:schemeClr w14:val="tx1"/>
            </w14:solidFill>
          </w14:textFill>
        </w:rPr>
        <w:t>（4）交接数目要清析，</w:t>
      </w:r>
    </w:p>
    <w:p>
      <w:pPr>
        <w:adjustRightInd w:val="0"/>
        <w:snapToGrid w:val="0"/>
        <w:spacing w:after="150"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w:t>
      </w:r>
      <w:r>
        <w:rPr>
          <w:rFonts w:hint="eastAsia" w:ascii="仿宋" w:hAnsi="仿宋" w:eastAsia="仿宋" w:cs="仿宋"/>
          <w:color w:val="000000" w:themeColor="text1"/>
          <w:sz w:val="24"/>
          <w:lang w:eastAsia="zh-Hans"/>
          <w14:textFill>
            <w14:solidFill>
              <w14:schemeClr w14:val="tx1"/>
            </w14:solidFill>
          </w14:textFill>
        </w:rPr>
        <w:t>保持</w:t>
      </w:r>
      <w:r>
        <w:rPr>
          <w:rFonts w:hint="eastAsia" w:ascii="仿宋" w:hAnsi="仿宋" w:eastAsia="仿宋" w:cs="仿宋"/>
          <w:color w:val="000000" w:themeColor="text1"/>
          <w:sz w:val="24"/>
          <w14:textFill>
            <w14:solidFill>
              <w14:schemeClr w14:val="tx1"/>
            </w14:solidFill>
          </w14:textFill>
        </w:rPr>
        <w:t>各</w:t>
      </w:r>
      <w:r>
        <w:rPr>
          <w:rFonts w:hint="eastAsia" w:ascii="仿宋" w:hAnsi="仿宋" w:eastAsia="仿宋" w:cs="仿宋"/>
          <w:color w:val="000000" w:themeColor="text1"/>
          <w:sz w:val="24"/>
          <w:lang w:eastAsia="zh-Hans"/>
          <w14:textFill>
            <w14:solidFill>
              <w14:schemeClr w14:val="tx1"/>
            </w14:solidFill>
          </w14:textFill>
        </w:rPr>
        <w:t>工作间的清洁卫生，</w:t>
      </w:r>
      <w:r>
        <w:rPr>
          <w:rFonts w:hint="eastAsia" w:ascii="仿宋" w:hAnsi="仿宋" w:eastAsia="仿宋" w:cs="仿宋"/>
          <w:color w:val="000000" w:themeColor="text1"/>
          <w:sz w:val="24"/>
          <w14:textFill>
            <w14:solidFill>
              <w14:schemeClr w14:val="tx1"/>
            </w14:solidFill>
          </w14:textFill>
        </w:rPr>
        <w:t>每日</w:t>
      </w:r>
      <w:r>
        <w:rPr>
          <w:rFonts w:hint="eastAsia" w:ascii="仿宋" w:hAnsi="仿宋" w:eastAsia="仿宋" w:cs="仿宋"/>
          <w:color w:val="000000" w:themeColor="text1"/>
          <w:sz w:val="24"/>
          <w:lang w:eastAsia="zh-Hans"/>
          <w14:textFill>
            <w14:solidFill>
              <w14:schemeClr w14:val="tx1"/>
            </w14:solidFill>
          </w14:textFill>
        </w:rPr>
        <w:t>清</w:t>
      </w:r>
      <w:r>
        <w:rPr>
          <w:rFonts w:hint="eastAsia" w:ascii="仿宋" w:hAnsi="仿宋" w:eastAsia="仿宋" w:cs="仿宋"/>
          <w:color w:val="000000" w:themeColor="text1"/>
          <w:sz w:val="24"/>
          <w14:textFill>
            <w14:solidFill>
              <w14:schemeClr w14:val="tx1"/>
            </w14:solidFill>
          </w14:textFill>
        </w:rPr>
        <w:t>洁消毒、整理，</w:t>
      </w:r>
      <w:r>
        <w:rPr>
          <w:rFonts w:hint="eastAsia" w:ascii="仿宋" w:hAnsi="仿宋" w:eastAsia="仿宋" w:cs="仿宋"/>
          <w:color w:val="000000" w:themeColor="text1"/>
          <w:sz w:val="24"/>
          <w:lang w:eastAsia="zh-Hans"/>
          <w14:textFill>
            <w14:solidFill>
              <w14:schemeClr w14:val="tx1"/>
            </w14:solidFill>
          </w14:textFill>
        </w:rPr>
        <w:t>周末大扫除。</w:t>
      </w:r>
    </w:p>
    <w:p>
      <w:pPr>
        <w:overflowPunct w:val="0"/>
        <w:adjustRightInd w:val="0"/>
        <w:snapToGrid w:val="0"/>
        <w:spacing w:line="460" w:lineRule="exact"/>
        <w:ind w:firstLine="432" w:firstLineChars="200"/>
        <w:jc w:val="left"/>
        <w:rPr>
          <w:rFonts w:ascii="仿宋" w:hAnsi="仿宋" w:eastAsia="仿宋" w:cs="仿宋"/>
          <w:color w:val="000000" w:themeColor="text1"/>
          <w:w w:val="90"/>
          <w:sz w:val="24"/>
          <w14:textFill>
            <w14:solidFill>
              <w14:schemeClr w14:val="tx1"/>
            </w14:solidFill>
          </w14:textFill>
        </w:rPr>
      </w:pPr>
      <w:r>
        <w:rPr>
          <w:rFonts w:hint="eastAsia" w:ascii="仿宋" w:hAnsi="仿宋" w:eastAsia="仿宋" w:cs="仿宋"/>
          <w:color w:val="000000" w:themeColor="text1"/>
          <w:w w:val="90"/>
          <w:sz w:val="24"/>
          <w14:textFill>
            <w14:solidFill>
              <w14:schemeClr w14:val="tx1"/>
            </w14:solidFill>
          </w14:textFill>
        </w:rPr>
        <w:t>（6）被服消毒、洗涤、供应应做到有色的和无色的被服分开洗涤；</w:t>
      </w:r>
    </w:p>
    <w:p>
      <w:pPr>
        <w:overflowPunct w:val="0"/>
        <w:adjustRightInd w:val="0"/>
        <w:snapToGrid w:val="0"/>
        <w:spacing w:line="460" w:lineRule="exact"/>
        <w:ind w:firstLine="432"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w w:val="90"/>
          <w:sz w:val="24"/>
          <w14:textFill>
            <w14:solidFill>
              <w14:schemeClr w14:val="tx1"/>
            </w14:solidFill>
          </w14:textFill>
        </w:rPr>
        <w:t>（7）</w:t>
      </w:r>
      <w:r>
        <w:rPr>
          <w:rFonts w:hint="eastAsia" w:ascii="仿宋" w:hAnsi="仿宋" w:eastAsia="仿宋" w:cs="仿宋"/>
          <w:color w:val="000000" w:themeColor="text1"/>
          <w:sz w:val="24"/>
          <w14:textFill>
            <w14:solidFill>
              <w14:schemeClr w14:val="tx1"/>
            </w14:solidFill>
          </w14:textFill>
        </w:rPr>
        <w:t>按相关要求做好个人防护；</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（8）派驻6名工作人员。</w:t>
      </w:r>
    </w:p>
    <w:p>
      <w:pPr>
        <w:adjustRightInd w:val="0"/>
        <w:snapToGrid w:val="0"/>
        <w:spacing w:line="460" w:lineRule="exact"/>
        <w:ind w:firstLine="432" w:firstLineChars="200"/>
        <w:jc w:val="left"/>
        <w:rPr>
          <w:rFonts w:ascii="仿宋" w:hAnsi="仿宋" w:eastAsia="仿宋" w:cs="仿宋"/>
          <w:color w:val="000000" w:themeColor="text1"/>
          <w:w w:val="90"/>
          <w:sz w:val="24"/>
          <w14:textFill>
            <w14:solidFill>
              <w14:schemeClr w14:val="tx1"/>
            </w14:solidFill>
          </w14:textFill>
        </w:rPr>
      </w:pPr>
      <w:r>
        <w:rPr>
          <w:rFonts w:hint="eastAsia" w:ascii="仿宋" w:hAnsi="仿宋" w:eastAsia="仿宋" w:cs="仿宋"/>
          <w:color w:val="000000" w:themeColor="text1"/>
          <w:w w:val="90"/>
          <w:sz w:val="24"/>
          <w14:textFill>
            <w14:solidFill>
              <w14:schemeClr w14:val="tx1"/>
            </w14:solidFill>
          </w14:textFill>
        </w:rPr>
        <w:t>3、工作时间：</w:t>
      </w:r>
    </w:p>
    <w:p>
      <w:pPr>
        <w:adjustRightInd w:val="0"/>
        <w:snapToGrid w:val="0"/>
        <w:spacing w:line="460" w:lineRule="exact"/>
        <w:ind w:firstLine="432"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w w:val="90"/>
          <w:sz w:val="24"/>
          <w14:textFill>
            <w14:solidFill>
              <w14:schemeClr w14:val="tx1"/>
            </w14:solidFill>
          </w14:textFill>
        </w:rPr>
        <w:t>早上：7：30至11：30，下午：14：00至17：30</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（六）输送工作：</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1、工作内容：</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（1）负责接送病区病人到各辅助科室检查；</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（2）负责送各类标本；</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（3）负责病床终未处理；</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（4）协助护士铺床、给病人翻身、抹身、修剪指甲、刮胡须，整理病床单元；</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（5）科护长临时安排的其他输送任务。</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（6）下送和接收出洗被服，与洗衣房工作人员交接，签名确认。</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2、质量标准：</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（1）安全运送病人和各类标本；</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（2）病床终未处理符合相关制度要求；</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（3）给病人翻身、抹身、修剪指甲、刮胡须，做到安全护理；</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（4）病床单元平整、洁净；</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（5）交接出洗被服做到数目清析，有记录，有签名；</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（6）按相关要求做好个人防护。</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3、工作时间：</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早上：7：30至11：30，下午14：00至17：30</w:t>
      </w:r>
    </w:p>
    <w:p>
      <w:pPr>
        <w:numPr>
          <w:ilvl w:val="0"/>
          <w:numId w:val="4"/>
        </w:numPr>
        <w:tabs>
          <w:tab w:val="left" w:pos="840"/>
        </w:tabs>
        <w:adjustRightInd w:val="0"/>
        <w:snapToGrid w:val="0"/>
        <w:spacing w:line="460" w:lineRule="exact"/>
        <w:ind w:firstLine="482" w:firstLineChars="200"/>
        <w:jc w:val="lef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药品配送</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1、按照规定的程序和要求，做好药品、耗材运输工作，对承运的药品、耗材质量和安全负责。 </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2、按指定的运输工具和运输线路做好药品、耗材的运输准备工作。</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3、装运药品、耗材时要与仓管员交接，清点货物后再运输到指定的部门。到达指定的部门后，应与对方共同清点完货物，并让收货方签好货单后，即使时交回给仓管员。</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4、严格按照外包装图示标识搬运、装卸药品，应轻拿轻放、不倒置、不重压。</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5、药品、耗材装车应整齐、捆扎牢固，并采取相应防护措施，防止药品、耗材撞击、倾倒、污染、水湿和破损，保证药品、耗材的运输安全。 </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6、药品和耗材需要送货的部门包括：中西药房、中心药房和各住院科室耗材使用部门。</w:t>
      </w:r>
    </w:p>
    <w:p>
      <w:pPr>
        <w:adjustRightInd w:val="0"/>
        <w:snapToGrid w:val="0"/>
        <w:spacing w:line="460" w:lineRule="exact"/>
        <w:ind w:firstLine="482" w:firstLineChars="200"/>
        <w:jc w:val="left"/>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（八）ICU护工</w:t>
      </w:r>
    </w:p>
    <w:p>
      <w:pPr>
        <w:adjustRightInd w:val="0"/>
        <w:snapToGrid w:val="0"/>
        <w:spacing w:line="460" w:lineRule="exact"/>
        <w:ind w:firstLine="480" w:firstLineChars="200"/>
        <w:jc w:val="left"/>
        <w:rPr>
          <w:rFonts w:hint="default" w:ascii="仿宋" w:hAnsi="仿宋" w:eastAsia="仿宋" w:cs="仿宋"/>
          <w:b/>
          <w:bCs/>
          <w:color w:val="000000" w:themeColor="text1"/>
          <w:sz w:val="24"/>
          <w:lang w:val="en-US"/>
          <w14:textFill>
            <w14:solidFill>
              <w14:schemeClr w14:val="tx1"/>
            </w14:solidFill>
          </w14:textFill>
        </w:rPr>
      </w:pPr>
      <w:r>
        <w:rPr>
          <w:rFonts w:hint="eastAsia" w:ascii="仿宋" w:hAnsi="仿宋" w:eastAsia="仿宋" w:cs="仿宋"/>
          <w:color w:val="FF0000"/>
          <w:sz w:val="24"/>
          <w:lang w:eastAsia="zh-CN"/>
        </w:rPr>
        <w:t>科室有需要时安排护工。此岗位服务费按上班天数计算支付，</w:t>
      </w:r>
    </w:p>
    <w:p>
      <w:pPr>
        <w:adjustRightInd w:val="0"/>
        <w:snapToGrid w:val="0"/>
        <w:spacing w:line="460" w:lineRule="exact"/>
        <w:ind w:firstLine="480" w:firstLineChars="200"/>
        <w:jc w:val="lef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工作内容及标准参照第二部份专职陪护工作内容。</w:t>
      </w:r>
      <w:r>
        <w:rPr>
          <w:rFonts w:hint="eastAsia" w:ascii="仿宋" w:hAnsi="仿宋" w:eastAsia="仿宋" w:cs="仿宋"/>
          <w:color w:val="000000" w:themeColor="text1"/>
          <w:sz w:val="24"/>
          <w:lang w:eastAsia="zh-CN"/>
          <w14:textFill>
            <w14:solidFill>
              <w14:schemeClr w14:val="tx1"/>
            </w14:solidFill>
          </w14:textFill>
        </w:rPr>
        <w:t>科室有需要再安排工作</w:t>
      </w:r>
    </w:p>
    <w:p>
      <w:pPr>
        <w:adjustRightInd w:val="0"/>
        <w:snapToGrid w:val="0"/>
        <w:spacing w:line="460" w:lineRule="exact"/>
        <w:ind w:firstLine="482" w:firstLineChars="200"/>
        <w:jc w:val="left"/>
        <w:rPr>
          <w:rFonts w:hint="eastAsia" w:ascii="仿宋" w:hAnsi="仿宋" w:eastAsia="仿宋" w:cs="仿宋"/>
          <w:b/>
          <w:bCs/>
          <w:color w:val="000000" w:themeColor="text1"/>
          <w:sz w:val="24"/>
          <w:lang w:eastAsia="zh-CN"/>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（九）司机</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服从采购人的工作安排，负责</w:t>
      </w:r>
      <w:r>
        <w:rPr>
          <w:rFonts w:hint="eastAsia" w:ascii="仿宋" w:hAnsi="仿宋" w:eastAsia="仿宋" w:cs="仿宋"/>
          <w:color w:val="000000" w:themeColor="text1"/>
          <w:sz w:val="24"/>
          <w:lang w:val="en-US" w:eastAsia="zh-CN"/>
          <w14:textFill>
            <w14:solidFill>
              <w14:schemeClr w14:val="tx1"/>
            </w14:solidFill>
          </w14:textFill>
        </w:rPr>
        <w:t>120出车、行政出车以及体检车出车等任务，执行采购人的相关管理规定。要求一名司机持有A1驾驶证照。</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以上各岗位职责可在物业管理范围内根据采购人的管理需求灵活进行调整。</w:t>
      </w:r>
    </w:p>
    <w:p>
      <w:pPr>
        <w:numPr>
          <w:ilvl w:val="0"/>
          <w:numId w:val="5"/>
        </w:numPr>
        <w:adjustRightInd w:val="0"/>
        <w:snapToGrid w:val="0"/>
        <w:spacing w:line="460" w:lineRule="exact"/>
        <w:ind w:left="-482" w:leftChars="0" w:firstLine="482" w:firstLineChars="0"/>
        <w:jc w:val="left"/>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电工</w:t>
      </w:r>
    </w:p>
    <w:p>
      <w:pPr>
        <w:keepNext w:val="0"/>
        <w:keepLines w:val="0"/>
        <w:pageBreakBefore w:val="0"/>
        <w:widowControl w:val="0"/>
        <w:kinsoku/>
        <w:wordWrap/>
        <w:overflowPunct/>
        <w:topLinePunct w:val="0"/>
        <w:autoSpaceDE/>
        <w:autoSpaceDN/>
        <w:bidi w:val="0"/>
        <w:spacing w:line="460" w:lineRule="exact"/>
        <w:ind w:firstLine="479" w:firstLineChars="199"/>
        <w:jc w:val="left"/>
        <w:textAlignment w:val="auto"/>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服从采购人的工作安排，负责全院水电木（除医疗设备）等维护工作，具体电工岗位职责：</w:t>
      </w:r>
    </w:p>
    <w:p>
      <w:pPr>
        <w:keepNext w:val="0"/>
        <w:keepLines w:val="0"/>
        <w:pageBreakBefore w:val="0"/>
        <w:widowControl w:val="0"/>
        <w:kinsoku/>
        <w:wordWrap/>
        <w:overflowPunct/>
        <w:topLinePunct w:val="0"/>
        <w:autoSpaceDE/>
        <w:autoSpaceDN/>
        <w:bidi w:val="0"/>
        <w:spacing w:line="460" w:lineRule="exact"/>
        <w:jc w:val="left"/>
        <w:textAlignment w:val="auto"/>
        <w:rPr>
          <w:rFonts w:hint="eastAsia" w:ascii="仿宋" w:hAnsi="仿宋" w:eastAsia="仿宋" w:cs="仿宋"/>
          <w:b/>
          <w:bCs/>
          <w:color w:val="FF0000"/>
          <w:sz w:val="24"/>
          <w:szCs w:val="24"/>
          <w:lang w:val="en-US" w:eastAsia="zh-CN"/>
        </w:rPr>
      </w:pPr>
      <w:r>
        <w:rPr>
          <w:rFonts w:hint="eastAsia" w:ascii="仿宋" w:hAnsi="仿宋" w:eastAsia="仿宋" w:cs="仿宋"/>
          <w:b/>
          <w:bCs/>
          <w:color w:val="000000" w:themeColor="text1"/>
          <w:sz w:val="24"/>
          <w:szCs w:val="24"/>
          <w:lang w:val="en-US" w:eastAsia="zh-CN"/>
          <w14:textFill>
            <w14:solidFill>
              <w14:schemeClr w14:val="tx1"/>
            </w14:solidFill>
          </w14:textFill>
        </w:rPr>
        <w:t xml:space="preserve">    </w:t>
      </w:r>
      <w:r>
        <w:rPr>
          <w:rFonts w:hint="eastAsia" w:ascii="仿宋" w:hAnsi="仿宋" w:eastAsia="仿宋" w:cs="仿宋"/>
          <w:b/>
          <w:bCs/>
          <w:color w:val="FF0000"/>
          <w:sz w:val="24"/>
          <w:szCs w:val="24"/>
          <w:lang w:val="en-US" w:eastAsia="zh-CN"/>
        </w:rPr>
        <w:t>1、物业方需指定一名电工作团队组长，以合理安排、跟踪电工工作、保障用电安全。</w:t>
      </w:r>
    </w:p>
    <w:p>
      <w:pPr>
        <w:keepNext w:val="0"/>
        <w:keepLines w:val="0"/>
        <w:pageBreakBefore w:val="0"/>
        <w:widowControl w:val="0"/>
        <w:kinsoku/>
        <w:wordWrap/>
        <w:overflowPunct/>
        <w:topLinePunct w:val="0"/>
        <w:autoSpaceDE/>
        <w:autoSpaceDN/>
        <w:bidi w:val="0"/>
        <w:spacing w:line="460" w:lineRule="exact"/>
        <w:ind w:firstLine="429" w:firstLineChars="199"/>
        <w:jc w:val="left"/>
        <w:textAlignment w:val="auto"/>
        <w:rPr>
          <w:rFonts w:hint="eastAsia" w:ascii="仿宋" w:hAnsi="仿宋" w:eastAsia="仿宋" w:cs="仿宋"/>
          <w:w w:val="90"/>
          <w:sz w:val="24"/>
          <w:szCs w:val="24"/>
        </w:rPr>
      </w:pPr>
      <w:r>
        <w:rPr>
          <w:rFonts w:hint="eastAsia" w:ascii="仿宋" w:hAnsi="仿宋" w:eastAsia="仿宋" w:cs="仿宋"/>
          <w:w w:val="90"/>
          <w:sz w:val="24"/>
          <w:szCs w:val="24"/>
          <w:lang w:val="en-US" w:eastAsia="zh-CN"/>
        </w:rPr>
        <w:t>2</w:t>
      </w:r>
      <w:r>
        <w:rPr>
          <w:rFonts w:hint="eastAsia" w:ascii="仿宋" w:hAnsi="仿宋" w:eastAsia="仿宋" w:cs="仿宋"/>
          <w:w w:val="90"/>
          <w:sz w:val="24"/>
          <w:szCs w:val="24"/>
        </w:rPr>
        <w:t>、负责全院配电、照明及给排水设施的安装、检查和维修工作。 严格按操作规程安装电器和线路，消灭暴露电路和线路混乱现象，巡视全院供水、电线路、水电表、开关和负荷等情况，发现问题及时处理或提出整改意见，防止事故，确保</w:t>
      </w:r>
      <w:r>
        <w:rPr>
          <w:rFonts w:hint="eastAsia" w:ascii="仿宋" w:hAnsi="仿宋" w:eastAsia="仿宋" w:cs="仿宋"/>
          <w:w w:val="90"/>
          <w:sz w:val="24"/>
          <w:szCs w:val="24"/>
          <w:lang w:eastAsia="zh-CN"/>
        </w:rPr>
        <w:t>用电</w:t>
      </w:r>
      <w:r>
        <w:rPr>
          <w:rFonts w:hint="eastAsia" w:ascii="仿宋" w:hAnsi="仿宋" w:eastAsia="仿宋" w:cs="仿宋"/>
          <w:w w:val="90"/>
          <w:sz w:val="24"/>
          <w:szCs w:val="24"/>
        </w:rPr>
        <w:t xml:space="preserve">安全。 </w:t>
      </w:r>
    </w:p>
    <w:p>
      <w:pPr>
        <w:keepNext w:val="0"/>
        <w:keepLines w:val="0"/>
        <w:pageBreakBefore w:val="0"/>
        <w:widowControl w:val="0"/>
        <w:kinsoku/>
        <w:wordWrap/>
        <w:overflowPunct/>
        <w:topLinePunct w:val="0"/>
        <w:autoSpaceDE/>
        <w:autoSpaceDN/>
        <w:bidi w:val="0"/>
        <w:spacing w:line="460" w:lineRule="exact"/>
        <w:ind w:firstLine="429" w:firstLineChars="199"/>
        <w:jc w:val="left"/>
        <w:textAlignment w:val="auto"/>
        <w:rPr>
          <w:rFonts w:hint="eastAsia" w:ascii="仿宋" w:hAnsi="仿宋" w:eastAsia="仿宋" w:cs="仿宋"/>
          <w:w w:val="90"/>
          <w:sz w:val="24"/>
          <w:szCs w:val="24"/>
        </w:rPr>
      </w:pPr>
      <w:r>
        <w:rPr>
          <w:rFonts w:hint="eastAsia" w:ascii="仿宋" w:hAnsi="仿宋" w:eastAsia="仿宋" w:cs="仿宋"/>
          <w:w w:val="90"/>
          <w:sz w:val="24"/>
          <w:szCs w:val="24"/>
          <w:lang w:val="en-US" w:eastAsia="zh-CN"/>
        </w:rPr>
        <w:t>3</w:t>
      </w:r>
      <w:r>
        <w:rPr>
          <w:rFonts w:hint="eastAsia" w:ascii="仿宋" w:hAnsi="仿宋" w:eastAsia="仿宋" w:cs="仿宋"/>
          <w:w w:val="90"/>
          <w:sz w:val="24"/>
          <w:szCs w:val="24"/>
        </w:rPr>
        <w:t>、负责院内供水（冷水、热水系统）、配电房、发电机的日常管理，确保设备正常运行。</w:t>
      </w:r>
    </w:p>
    <w:p>
      <w:pPr>
        <w:keepNext w:val="0"/>
        <w:keepLines w:val="0"/>
        <w:pageBreakBefore w:val="0"/>
        <w:widowControl w:val="0"/>
        <w:kinsoku/>
        <w:wordWrap/>
        <w:overflowPunct/>
        <w:topLinePunct w:val="0"/>
        <w:autoSpaceDE/>
        <w:autoSpaceDN/>
        <w:bidi w:val="0"/>
        <w:spacing w:line="460" w:lineRule="exact"/>
        <w:ind w:firstLine="429" w:firstLineChars="199"/>
        <w:jc w:val="left"/>
        <w:textAlignment w:val="auto"/>
        <w:rPr>
          <w:rFonts w:hint="eastAsia" w:ascii="仿宋" w:hAnsi="仿宋" w:eastAsia="仿宋" w:cs="仿宋"/>
          <w:w w:val="90"/>
          <w:sz w:val="24"/>
          <w:szCs w:val="24"/>
        </w:rPr>
      </w:pPr>
      <w:r>
        <w:rPr>
          <w:rFonts w:hint="eastAsia" w:ascii="仿宋" w:hAnsi="仿宋" w:eastAsia="仿宋" w:cs="仿宋"/>
          <w:w w:val="90"/>
          <w:sz w:val="24"/>
          <w:szCs w:val="24"/>
          <w:lang w:val="en-US" w:eastAsia="zh-CN"/>
        </w:rPr>
        <w:t>4</w:t>
      </w:r>
      <w:r>
        <w:rPr>
          <w:rFonts w:hint="eastAsia" w:ascii="仿宋" w:hAnsi="仿宋" w:eastAsia="仿宋" w:cs="仿宋"/>
          <w:w w:val="90"/>
          <w:sz w:val="24"/>
          <w:szCs w:val="24"/>
        </w:rPr>
        <w:t>、保管爱护节约水电工用具及维修材料，避免材料浪费、维修工具丢失。做好材料的使用调拨登记工作。</w:t>
      </w:r>
    </w:p>
    <w:p>
      <w:pPr>
        <w:keepNext w:val="0"/>
        <w:keepLines w:val="0"/>
        <w:pageBreakBefore w:val="0"/>
        <w:widowControl w:val="0"/>
        <w:kinsoku/>
        <w:wordWrap/>
        <w:overflowPunct/>
        <w:topLinePunct w:val="0"/>
        <w:autoSpaceDE/>
        <w:autoSpaceDN/>
        <w:bidi w:val="0"/>
        <w:spacing w:line="460" w:lineRule="exact"/>
        <w:ind w:firstLine="429" w:firstLineChars="199"/>
        <w:jc w:val="left"/>
        <w:textAlignment w:val="auto"/>
        <w:rPr>
          <w:rFonts w:hint="eastAsia" w:ascii="仿宋" w:hAnsi="仿宋" w:eastAsia="仿宋" w:cs="仿宋"/>
          <w:w w:val="90"/>
          <w:sz w:val="24"/>
          <w:szCs w:val="24"/>
        </w:rPr>
      </w:pPr>
      <w:r>
        <w:rPr>
          <w:rFonts w:hint="eastAsia" w:ascii="仿宋" w:hAnsi="仿宋" w:eastAsia="仿宋" w:cs="仿宋"/>
          <w:w w:val="90"/>
          <w:sz w:val="24"/>
          <w:szCs w:val="24"/>
          <w:lang w:val="en-US" w:eastAsia="zh-CN"/>
        </w:rPr>
        <w:t>5</w:t>
      </w:r>
      <w:r>
        <w:rPr>
          <w:rFonts w:hint="eastAsia" w:ascii="仿宋" w:hAnsi="仿宋" w:eastAsia="仿宋" w:cs="仿宋"/>
          <w:w w:val="90"/>
          <w:sz w:val="24"/>
          <w:szCs w:val="24"/>
        </w:rPr>
        <w:t>.按时完成水电表的抄表工作，及时将情况汇报交财务科.</w:t>
      </w:r>
    </w:p>
    <w:p>
      <w:pPr>
        <w:keepNext w:val="0"/>
        <w:keepLines w:val="0"/>
        <w:pageBreakBefore w:val="0"/>
        <w:widowControl w:val="0"/>
        <w:kinsoku/>
        <w:wordWrap/>
        <w:overflowPunct/>
        <w:topLinePunct w:val="0"/>
        <w:autoSpaceDE/>
        <w:autoSpaceDN/>
        <w:bidi w:val="0"/>
        <w:spacing w:line="460" w:lineRule="exact"/>
        <w:ind w:firstLine="429" w:firstLineChars="199"/>
        <w:jc w:val="left"/>
        <w:textAlignment w:val="auto"/>
        <w:rPr>
          <w:rFonts w:hint="eastAsia" w:ascii="仿宋" w:hAnsi="仿宋" w:eastAsia="仿宋" w:cs="仿宋"/>
          <w:w w:val="90"/>
          <w:sz w:val="24"/>
          <w:szCs w:val="24"/>
        </w:rPr>
      </w:pPr>
      <w:r>
        <w:rPr>
          <w:rFonts w:hint="eastAsia" w:ascii="仿宋" w:hAnsi="仿宋" w:eastAsia="仿宋" w:cs="仿宋"/>
          <w:w w:val="90"/>
          <w:sz w:val="24"/>
          <w:szCs w:val="24"/>
          <w:lang w:val="en-US" w:eastAsia="zh-CN"/>
        </w:rPr>
        <w:t>6</w:t>
      </w:r>
      <w:r>
        <w:rPr>
          <w:rFonts w:hint="eastAsia" w:ascii="仿宋" w:hAnsi="仿宋" w:eastAsia="仿宋" w:cs="仿宋"/>
          <w:w w:val="90"/>
          <w:sz w:val="24"/>
          <w:szCs w:val="24"/>
        </w:rPr>
        <w:t>、负责信息线路</w:t>
      </w:r>
      <w:r>
        <w:rPr>
          <w:rFonts w:hint="eastAsia" w:ascii="仿宋" w:hAnsi="仿宋" w:eastAsia="仿宋" w:cs="仿宋"/>
          <w:w w:val="90"/>
          <w:sz w:val="24"/>
          <w:szCs w:val="24"/>
          <w:lang w:eastAsia="zh-CN"/>
        </w:rPr>
        <w:t>及内线电话线</w:t>
      </w:r>
      <w:r>
        <w:rPr>
          <w:rFonts w:hint="eastAsia" w:ascii="仿宋" w:hAnsi="仿宋" w:eastAsia="仿宋" w:cs="仿宋"/>
          <w:w w:val="90"/>
          <w:sz w:val="24"/>
          <w:szCs w:val="24"/>
        </w:rPr>
        <w:t>的</w:t>
      </w:r>
      <w:r>
        <w:rPr>
          <w:rFonts w:hint="eastAsia" w:ascii="仿宋" w:hAnsi="仿宋" w:eastAsia="仿宋" w:cs="仿宋"/>
          <w:w w:val="90"/>
          <w:sz w:val="24"/>
          <w:szCs w:val="24"/>
          <w:lang w:eastAsia="zh-CN"/>
        </w:rPr>
        <w:t>安</w:t>
      </w:r>
      <w:r>
        <w:rPr>
          <w:rFonts w:hint="eastAsia" w:ascii="仿宋" w:hAnsi="仿宋" w:eastAsia="仿宋" w:cs="仿宋"/>
          <w:w w:val="90"/>
          <w:sz w:val="24"/>
          <w:szCs w:val="24"/>
        </w:rPr>
        <w:t>装工作。</w:t>
      </w:r>
    </w:p>
    <w:p>
      <w:pPr>
        <w:keepNext w:val="0"/>
        <w:keepLines w:val="0"/>
        <w:pageBreakBefore w:val="0"/>
        <w:widowControl w:val="0"/>
        <w:kinsoku/>
        <w:wordWrap/>
        <w:overflowPunct/>
        <w:topLinePunct w:val="0"/>
        <w:autoSpaceDE/>
        <w:autoSpaceDN/>
        <w:bidi w:val="0"/>
        <w:spacing w:line="460" w:lineRule="exact"/>
        <w:ind w:firstLine="429" w:firstLineChars="199"/>
        <w:jc w:val="left"/>
        <w:textAlignment w:val="auto"/>
        <w:rPr>
          <w:rFonts w:hint="eastAsia" w:ascii="仿宋" w:hAnsi="仿宋" w:eastAsia="仿宋" w:cs="仿宋"/>
          <w:w w:val="90"/>
          <w:sz w:val="24"/>
          <w:szCs w:val="24"/>
          <w:lang w:eastAsia="zh-CN"/>
        </w:rPr>
      </w:pPr>
      <w:r>
        <w:rPr>
          <w:rFonts w:hint="eastAsia" w:ascii="仿宋" w:hAnsi="仿宋" w:eastAsia="仿宋" w:cs="仿宋"/>
          <w:w w:val="90"/>
          <w:sz w:val="24"/>
          <w:szCs w:val="24"/>
          <w:lang w:val="en-US" w:eastAsia="zh-CN"/>
        </w:rPr>
        <w:t>7</w:t>
      </w:r>
      <w:r>
        <w:rPr>
          <w:rFonts w:hint="eastAsia" w:ascii="仿宋" w:hAnsi="仿宋" w:eastAsia="仿宋" w:cs="仿宋"/>
          <w:w w:val="90"/>
          <w:sz w:val="24"/>
          <w:szCs w:val="24"/>
        </w:rPr>
        <w:t>、负责医院</w:t>
      </w:r>
      <w:r>
        <w:rPr>
          <w:rFonts w:hint="eastAsia" w:ascii="仿宋" w:hAnsi="仿宋" w:eastAsia="仿宋" w:cs="仿宋"/>
          <w:w w:val="90"/>
          <w:sz w:val="24"/>
          <w:szCs w:val="24"/>
          <w:lang w:eastAsia="zh-CN"/>
        </w:rPr>
        <w:t>小五金方面的维修保养。</w:t>
      </w:r>
    </w:p>
    <w:p>
      <w:pPr>
        <w:keepNext w:val="0"/>
        <w:keepLines w:val="0"/>
        <w:pageBreakBefore w:val="0"/>
        <w:widowControl w:val="0"/>
        <w:kinsoku/>
        <w:wordWrap/>
        <w:overflowPunct/>
        <w:topLinePunct w:val="0"/>
        <w:autoSpaceDE/>
        <w:autoSpaceDN/>
        <w:bidi w:val="0"/>
        <w:spacing w:line="460" w:lineRule="exact"/>
        <w:ind w:firstLine="429" w:firstLineChars="199"/>
        <w:jc w:val="left"/>
        <w:textAlignment w:val="auto"/>
        <w:rPr>
          <w:rFonts w:hint="eastAsia" w:ascii="仿宋" w:hAnsi="仿宋" w:eastAsia="仿宋" w:cs="仿宋"/>
          <w:w w:val="90"/>
          <w:sz w:val="24"/>
          <w:szCs w:val="24"/>
        </w:rPr>
      </w:pPr>
      <w:r>
        <w:rPr>
          <w:rFonts w:hint="eastAsia" w:ascii="仿宋" w:hAnsi="仿宋" w:eastAsia="仿宋" w:cs="仿宋"/>
          <w:w w:val="90"/>
          <w:sz w:val="24"/>
          <w:szCs w:val="24"/>
          <w:lang w:val="en-US" w:eastAsia="zh-CN"/>
        </w:rPr>
        <w:t>8、负责医院</w:t>
      </w:r>
      <w:r>
        <w:rPr>
          <w:rFonts w:hint="eastAsia" w:ascii="仿宋" w:hAnsi="仿宋" w:eastAsia="仿宋" w:cs="仿宋"/>
          <w:w w:val="90"/>
          <w:sz w:val="24"/>
          <w:szCs w:val="24"/>
        </w:rPr>
        <w:t>电器设备、家具</w:t>
      </w:r>
      <w:r>
        <w:rPr>
          <w:rFonts w:hint="eastAsia" w:ascii="仿宋" w:hAnsi="仿宋" w:eastAsia="仿宋" w:cs="仿宋"/>
          <w:w w:val="90"/>
          <w:sz w:val="24"/>
          <w:szCs w:val="24"/>
          <w:lang w:eastAsia="zh-CN"/>
        </w:rPr>
        <w:t>、门窗等</w:t>
      </w:r>
      <w:r>
        <w:rPr>
          <w:rFonts w:hint="eastAsia" w:ascii="仿宋" w:hAnsi="仿宋" w:eastAsia="仿宋" w:cs="仿宋"/>
          <w:w w:val="90"/>
          <w:sz w:val="24"/>
          <w:szCs w:val="24"/>
        </w:rPr>
        <w:t>一般性维修工作。</w:t>
      </w:r>
    </w:p>
    <w:p>
      <w:pPr>
        <w:keepNext w:val="0"/>
        <w:keepLines w:val="0"/>
        <w:pageBreakBefore w:val="0"/>
        <w:widowControl w:val="0"/>
        <w:kinsoku/>
        <w:wordWrap/>
        <w:overflowPunct/>
        <w:topLinePunct w:val="0"/>
        <w:autoSpaceDE/>
        <w:autoSpaceDN/>
        <w:bidi w:val="0"/>
        <w:spacing w:line="460" w:lineRule="exact"/>
        <w:ind w:firstLine="429" w:firstLineChars="199"/>
        <w:jc w:val="left"/>
        <w:textAlignment w:val="auto"/>
        <w:rPr>
          <w:rFonts w:hint="eastAsia" w:ascii="仿宋" w:hAnsi="仿宋" w:eastAsia="仿宋" w:cs="仿宋"/>
          <w:w w:val="90"/>
          <w:sz w:val="24"/>
          <w:szCs w:val="24"/>
        </w:rPr>
      </w:pPr>
      <w:r>
        <w:rPr>
          <w:rFonts w:hint="eastAsia" w:ascii="仿宋" w:hAnsi="仿宋" w:eastAsia="仿宋" w:cs="仿宋"/>
          <w:w w:val="90"/>
          <w:sz w:val="24"/>
          <w:szCs w:val="24"/>
          <w:lang w:val="en-US" w:eastAsia="zh-CN"/>
        </w:rPr>
        <w:t>9</w:t>
      </w:r>
      <w:r>
        <w:rPr>
          <w:rFonts w:hint="eastAsia" w:ascii="仿宋" w:hAnsi="仿宋" w:eastAsia="仿宋" w:cs="仿宋"/>
          <w:w w:val="90"/>
          <w:sz w:val="24"/>
          <w:szCs w:val="24"/>
        </w:rPr>
        <w:t>、协助参与基建工程用水、用电设施安装的过程监督及验收工作，监督目标以保障设施安全及日后维护合理。</w:t>
      </w:r>
    </w:p>
    <w:p>
      <w:pPr>
        <w:keepNext w:val="0"/>
        <w:keepLines w:val="0"/>
        <w:pageBreakBefore w:val="0"/>
        <w:widowControl w:val="0"/>
        <w:kinsoku/>
        <w:wordWrap/>
        <w:overflowPunct/>
        <w:topLinePunct w:val="0"/>
        <w:autoSpaceDE/>
        <w:autoSpaceDN/>
        <w:bidi w:val="0"/>
        <w:spacing w:line="460" w:lineRule="exact"/>
        <w:ind w:firstLine="429" w:firstLineChars="199"/>
        <w:jc w:val="left"/>
        <w:textAlignment w:val="auto"/>
        <w:rPr>
          <w:rFonts w:hint="eastAsia" w:ascii="仿宋" w:hAnsi="仿宋" w:eastAsia="仿宋" w:cs="仿宋"/>
          <w:w w:val="90"/>
          <w:sz w:val="24"/>
          <w:szCs w:val="24"/>
        </w:rPr>
      </w:pPr>
      <w:r>
        <w:rPr>
          <w:rFonts w:hint="eastAsia" w:ascii="仿宋" w:hAnsi="仿宋" w:eastAsia="仿宋" w:cs="仿宋"/>
          <w:w w:val="90"/>
          <w:sz w:val="24"/>
          <w:szCs w:val="24"/>
          <w:lang w:val="en-US" w:eastAsia="zh-CN"/>
        </w:rPr>
        <w:t>10</w:t>
      </w:r>
      <w:r>
        <w:rPr>
          <w:rFonts w:hint="eastAsia" w:ascii="仿宋" w:hAnsi="仿宋" w:eastAsia="仿宋" w:cs="仿宋"/>
          <w:w w:val="90"/>
          <w:sz w:val="24"/>
          <w:szCs w:val="24"/>
        </w:rPr>
        <w:t>、协助科室做好医疗设备购置安装用电的评估。</w:t>
      </w:r>
    </w:p>
    <w:p>
      <w:pPr>
        <w:keepNext w:val="0"/>
        <w:keepLines w:val="0"/>
        <w:pageBreakBefore w:val="0"/>
        <w:widowControl w:val="0"/>
        <w:kinsoku/>
        <w:wordWrap/>
        <w:overflowPunct/>
        <w:topLinePunct w:val="0"/>
        <w:autoSpaceDE/>
        <w:autoSpaceDN/>
        <w:bidi w:val="0"/>
        <w:spacing w:line="460" w:lineRule="exact"/>
        <w:ind w:firstLine="429" w:firstLineChars="199"/>
        <w:jc w:val="left"/>
        <w:textAlignment w:val="auto"/>
        <w:rPr>
          <w:rFonts w:hint="eastAsia" w:ascii="仿宋" w:hAnsi="仿宋" w:eastAsia="仿宋" w:cs="仿宋"/>
          <w:w w:val="90"/>
          <w:sz w:val="24"/>
          <w:szCs w:val="24"/>
        </w:rPr>
      </w:pPr>
      <w:r>
        <w:rPr>
          <w:rFonts w:hint="eastAsia" w:ascii="仿宋" w:hAnsi="仿宋" w:eastAsia="仿宋" w:cs="仿宋"/>
          <w:w w:val="90"/>
          <w:sz w:val="24"/>
          <w:szCs w:val="24"/>
          <w:lang w:val="en-US" w:eastAsia="zh-CN"/>
        </w:rPr>
        <w:t>11</w:t>
      </w:r>
      <w:r>
        <w:rPr>
          <w:rFonts w:hint="eastAsia" w:ascii="仿宋" w:hAnsi="仿宋" w:eastAsia="仿宋" w:cs="仿宋"/>
          <w:w w:val="90"/>
          <w:sz w:val="24"/>
          <w:szCs w:val="24"/>
        </w:rPr>
        <w:t>、完成领导交办的临时性任务。</w:t>
      </w:r>
    </w:p>
    <w:p>
      <w:pPr>
        <w:keepNext w:val="0"/>
        <w:keepLines w:val="0"/>
        <w:pageBreakBefore w:val="0"/>
        <w:widowControl w:val="0"/>
        <w:kinsoku/>
        <w:wordWrap/>
        <w:overflowPunct/>
        <w:topLinePunct w:val="0"/>
        <w:autoSpaceDE/>
        <w:autoSpaceDN/>
        <w:bidi w:val="0"/>
        <w:spacing w:line="460" w:lineRule="exact"/>
        <w:ind w:firstLine="429" w:firstLineChars="199"/>
        <w:jc w:val="left"/>
        <w:textAlignment w:val="auto"/>
        <w:rPr>
          <w:rFonts w:hint="eastAsia" w:ascii="仿宋" w:hAnsi="仿宋" w:eastAsia="仿宋" w:cs="仿宋"/>
          <w:w w:val="90"/>
          <w:sz w:val="24"/>
          <w:szCs w:val="24"/>
        </w:rPr>
      </w:pPr>
      <w:r>
        <w:rPr>
          <w:rFonts w:hint="eastAsia" w:ascii="仿宋" w:hAnsi="仿宋" w:eastAsia="仿宋" w:cs="仿宋"/>
          <w:w w:val="90"/>
          <w:sz w:val="24"/>
          <w:szCs w:val="24"/>
        </w:rPr>
        <w:t>1</w:t>
      </w:r>
      <w:r>
        <w:rPr>
          <w:rFonts w:hint="eastAsia" w:ascii="仿宋" w:hAnsi="仿宋" w:eastAsia="仿宋" w:cs="仿宋"/>
          <w:w w:val="90"/>
          <w:sz w:val="24"/>
          <w:szCs w:val="24"/>
          <w:lang w:val="en-US" w:eastAsia="zh-CN"/>
        </w:rPr>
        <w:t>2</w:t>
      </w:r>
      <w:r>
        <w:rPr>
          <w:rFonts w:hint="eastAsia" w:ascii="仿宋" w:hAnsi="仿宋" w:eastAsia="仿宋" w:cs="仿宋"/>
          <w:w w:val="90"/>
          <w:sz w:val="24"/>
          <w:szCs w:val="24"/>
        </w:rPr>
        <w:t>、持证上岗，规范操作，注意安全生产。</w:t>
      </w:r>
      <w:r>
        <w:rPr>
          <w:rFonts w:hint="eastAsia" w:ascii="仿宋" w:hAnsi="仿宋" w:eastAsia="仿宋" w:cs="仿宋"/>
          <w:w w:val="90"/>
          <w:sz w:val="24"/>
          <w:szCs w:val="24"/>
          <w:lang w:eastAsia="zh-CN"/>
        </w:rPr>
        <w:t>对于</w:t>
      </w:r>
      <w:r>
        <w:rPr>
          <w:rFonts w:hint="eastAsia" w:ascii="仿宋" w:hAnsi="仿宋" w:eastAsia="仿宋" w:cs="仿宋"/>
          <w:w w:val="90"/>
          <w:sz w:val="24"/>
          <w:szCs w:val="24"/>
        </w:rPr>
        <w:t>高空作业，危险性大的又无保护措施，一律不能操作，避免事故的发生。</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482" w:firstLineChars="200"/>
        <w:jc w:val="left"/>
        <w:textAlignment w:val="auto"/>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执行采购人的相关管理规定。驻场电工3名，其中要求持有高压电工1名。上班时间：8：00-12：00，14：30-17:30; 安排值班（叫班，有紧急处理必须在25分钟赶到现场），如特殊情况安排在医院值班。</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482" w:firstLineChars="200"/>
        <w:jc w:val="left"/>
        <w:textAlignment w:val="auto"/>
        <w:rPr>
          <w:rFonts w:hint="default" w:ascii="仿宋" w:hAnsi="仿宋" w:eastAsia="仿宋" w:cs="仿宋"/>
          <w:b/>
          <w:bCs/>
          <w:color w:val="000000" w:themeColor="text1"/>
          <w:sz w:val="24"/>
          <w:szCs w:val="24"/>
          <w:lang w:val="en-US" w:eastAsia="zh-CN"/>
          <w14:textFill>
            <w14:solidFill>
              <w14:schemeClr w14:val="tx1"/>
            </w14:solidFill>
          </w14:textFill>
        </w:rPr>
      </w:pPr>
    </w:p>
    <w:p>
      <w:pPr>
        <w:numPr>
          <w:ilvl w:val="0"/>
          <w:numId w:val="0"/>
        </w:numPr>
        <w:adjustRightInd w:val="0"/>
        <w:snapToGrid w:val="0"/>
        <w:spacing w:line="460" w:lineRule="exact"/>
        <w:jc w:val="left"/>
        <w:rPr>
          <w:rFonts w:hint="eastAsia" w:ascii="仿宋" w:hAnsi="仿宋" w:eastAsia="仿宋" w:cs="宋体"/>
          <w:b/>
          <w:bCs/>
          <w:color w:val="000000" w:themeColor="text1"/>
          <w:kern w:val="0"/>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（十一）</w:t>
      </w:r>
      <w:r>
        <w:rPr>
          <w:rFonts w:hint="eastAsia" w:ascii="仿宋" w:hAnsi="仿宋" w:eastAsia="仿宋" w:cs="宋体"/>
          <w:b/>
          <w:bCs/>
          <w:color w:val="000000" w:themeColor="text1"/>
          <w:kern w:val="0"/>
          <w:sz w:val="24"/>
          <w:szCs w:val="24"/>
          <w:lang w:eastAsia="zh-CN"/>
          <w14:textFill>
            <w14:solidFill>
              <w14:schemeClr w14:val="tx1"/>
            </w14:solidFill>
          </w14:textFill>
        </w:rPr>
        <w:t>其它需求：</w:t>
      </w:r>
    </w:p>
    <w:p>
      <w:pPr>
        <w:numPr>
          <w:ilvl w:val="0"/>
          <w:numId w:val="0"/>
        </w:numPr>
        <w:adjustRightInd w:val="0"/>
        <w:snapToGrid w:val="0"/>
        <w:spacing w:line="460" w:lineRule="exact"/>
        <w:ind w:leftChars="200" w:firstLine="240" w:firstLineChars="100"/>
        <w:jc w:val="left"/>
        <w:rPr>
          <w:rFonts w:hint="eastAsia" w:ascii="仿宋" w:hAnsi="仿宋" w:eastAsia="仿宋" w:cs="仿宋"/>
          <w:color w:val="FF0000"/>
          <w:sz w:val="24"/>
          <w:lang w:eastAsia="zh-CN"/>
        </w:rPr>
      </w:pPr>
      <w:r>
        <w:rPr>
          <w:rFonts w:hint="eastAsia" w:ascii="仿宋" w:hAnsi="仿宋" w:eastAsia="仿宋" w:cs="仿宋"/>
          <w:color w:val="FF0000"/>
          <w:sz w:val="24"/>
          <w:lang w:val="en-US" w:eastAsia="zh-CN"/>
        </w:rPr>
        <w:t>1、</w:t>
      </w:r>
      <w:r>
        <w:rPr>
          <w:rFonts w:hint="eastAsia" w:ascii="仿宋" w:hAnsi="仿宋" w:eastAsia="仿宋" w:cs="仿宋"/>
          <w:color w:val="FF0000"/>
          <w:sz w:val="24"/>
          <w:lang w:eastAsia="zh-CN"/>
        </w:rPr>
        <w:t>下水道疏通。</w:t>
      </w:r>
    </w:p>
    <w:p>
      <w:pPr>
        <w:numPr>
          <w:ilvl w:val="0"/>
          <w:numId w:val="0"/>
        </w:numPr>
        <w:adjustRightInd w:val="0"/>
        <w:snapToGrid w:val="0"/>
        <w:spacing w:line="460" w:lineRule="exact"/>
        <w:ind w:firstLine="720" w:firstLineChars="300"/>
        <w:jc w:val="left"/>
        <w:rPr>
          <w:rFonts w:hint="default" w:ascii="仿宋" w:hAnsi="仿宋" w:eastAsia="仿宋" w:cs="仿宋"/>
          <w:color w:val="FF0000"/>
          <w:sz w:val="24"/>
          <w:lang w:val="en-US" w:eastAsia="zh-CN"/>
        </w:rPr>
      </w:pPr>
      <w:r>
        <w:rPr>
          <w:rFonts w:hint="eastAsia" w:ascii="仿宋" w:hAnsi="仿宋" w:eastAsia="仿宋" w:cs="仿宋"/>
          <w:color w:val="FF0000"/>
          <w:sz w:val="24"/>
          <w:lang w:val="en-US" w:eastAsia="zh-CN"/>
        </w:rPr>
        <w:t>2、</w:t>
      </w:r>
      <w:r>
        <w:rPr>
          <w:rFonts w:hint="eastAsia" w:ascii="仿宋" w:hAnsi="仿宋" w:eastAsia="仿宋" w:cs="仿宋"/>
          <w:color w:val="FF0000"/>
          <w:sz w:val="24"/>
          <w:lang w:eastAsia="zh-CN"/>
        </w:rPr>
        <w:t>清理化粪池清理（原则每池</w:t>
      </w:r>
      <w:r>
        <w:rPr>
          <w:rFonts w:hint="eastAsia" w:ascii="仿宋" w:hAnsi="仿宋" w:eastAsia="仿宋" w:cs="仿宋"/>
          <w:color w:val="FF0000"/>
          <w:sz w:val="24"/>
          <w:lang w:val="en-US" w:eastAsia="zh-CN"/>
        </w:rPr>
        <w:t>1年清理1次，有溢池现象再清理）。</w:t>
      </w:r>
    </w:p>
    <w:p>
      <w:pPr>
        <w:numPr>
          <w:ilvl w:val="0"/>
          <w:numId w:val="0"/>
        </w:numPr>
        <w:adjustRightInd w:val="0"/>
        <w:snapToGrid w:val="0"/>
        <w:spacing w:line="460" w:lineRule="exact"/>
        <w:ind w:leftChars="200" w:firstLine="240" w:firstLineChars="100"/>
        <w:jc w:val="left"/>
        <w:rPr>
          <w:rFonts w:hint="eastAsia" w:ascii="仿宋" w:hAnsi="仿宋" w:eastAsia="仿宋" w:cs="宋体"/>
          <w:b/>
          <w:bCs/>
          <w:color w:val="000000" w:themeColor="text1"/>
          <w:kern w:val="0"/>
          <w:sz w:val="24"/>
          <w:szCs w:val="24"/>
          <w:lang w:eastAsia="zh-CN"/>
          <w14:textFill>
            <w14:solidFill>
              <w14:schemeClr w14:val="tx1"/>
            </w14:solidFill>
          </w14:textFill>
        </w:rPr>
      </w:pPr>
      <w:r>
        <w:rPr>
          <w:rFonts w:hint="eastAsia" w:ascii="仿宋" w:hAnsi="仿宋" w:eastAsia="仿宋" w:cs="仿宋"/>
          <w:color w:val="FF0000"/>
          <w:sz w:val="24"/>
          <w:lang w:val="en-US" w:eastAsia="zh-CN"/>
        </w:rPr>
        <w:t>3、</w:t>
      </w:r>
      <w:r>
        <w:rPr>
          <w:rFonts w:hint="eastAsia" w:ascii="仿宋" w:hAnsi="仿宋" w:eastAsia="仿宋" w:cs="宋体"/>
          <w:b/>
          <w:bCs/>
          <w:color w:val="000000" w:themeColor="text1"/>
          <w:kern w:val="0"/>
          <w:sz w:val="24"/>
          <w:szCs w:val="24"/>
          <w:lang w:eastAsia="zh-CN"/>
          <w14:textFill>
            <w14:solidFill>
              <w14:schemeClr w14:val="tx1"/>
            </w14:solidFill>
          </w14:textFill>
        </w:rPr>
        <w:t>医院随时有环境卫生、水电等紧急等保障任务，中标公司要有一定的应急协调服务保障能力，接紧急保障任务时能迅速调派相关资质人员作保障。</w:t>
      </w:r>
    </w:p>
    <w:p>
      <w:pPr>
        <w:adjustRightInd w:val="0"/>
        <w:snapToGrid w:val="0"/>
        <w:spacing w:line="460" w:lineRule="exact"/>
        <w:ind w:firstLine="480" w:firstLineChars="200"/>
        <w:jc w:val="left"/>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以上各岗位职责可在物业管理范围内根据采购人的管理需求灵活进行调整。</w:t>
      </w:r>
    </w:p>
    <w:p>
      <w:pPr>
        <w:tabs>
          <w:tab w:val="left" w:pos="840"/>
        </w:tabs>
        <w:adjustRightInd w:val="0"/>
        <w:snapToGrid w:val="0"/>
        <w:spacing w:line="460" w:lineRule="exact"/>
        <w:ind w:firstLine="482" w:firstLineChars="200"/>
        <w:jc w:val="left"/>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三、中标人人员配置要求</w:t>
      </w:r>
    </w:p>
    <w:p>
      <w:pPr>
        <w:tabs>
          <w:tab w:val="left" w:pos="588"/>
        </w:tabs>
        <w:autoSpaceDE w:val="0"/>
        <w:autoSpaceDN w:val="0"/>
        <w:adjustRightInd w:val="0"/>
        <w:snapToGrid w:val="0"/>
        <w:spacing w:line="460" w:lineRule="exact"/>
        <w:ind w:right="-53" w:firstLine="480" w:firstLineChars="200"/>
        <w:jc w:val="left"/>
        <w:textAlignment w:val="bottom"/>
        <w:rPr>
          <w:rFonts w:hint="eastAsia" w:ascii="仿宋" w:hAnsi="仿宋" w:eastAsia="仿宋" w:cs="仿宋"/>
          <w:b/>
          <w:bCs/>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FF0000"/>
          <w:sz w:val="24"/>
          <w:szCs w:val="24"/>
          <w:lang w:eastAsia="zh-CN"/>
        </w:rPr>
        <w:t>人力岗位配置常规</w:t>
      </w:r>
      <w:r>
        <w:rPr>
          <w:rFonts w:hint="eastAsia" w:ascii="仿宋" w:hAnsi="仿宋" w:eastAsia="仿宋" w:cs="仿宋"/>
          <w:color w:val="FF0000"/>
          <w:sz w:val="24"/>
          <w:szCs w:val="24"/>
          <w:lang w:val="en-US" w:eastAsia="zh-CN"/>
        </w:rPr>
        <w:t>50</w:t>
      </w:r>
      <w:bookmarkStart w:id="70" w:name="_GoBack"/>
      <w:bookmarkEnd w:id="70"/>
      <w:r>
        <w:rPr>
          <w:rFonts w:hint="eastAsia" w:ascii="仿宋" w:hAnsi="仿宋" w:eastAsia="仿宋" w:cs="仿宋"/>
          <w:color w:val="FF0000"/>
          <w:sz w:val="24"/>
          <w:szCs w:val="24"/>
          <w:lang w:val="en-US" w:eastAsia="zh-CN"/>
        </w:rPr>
        <w:t>个</w:t>
      </w:r>
      <w:r>
        <w:rPr>
          <w:rFonts w:hint="eastAsia" w:ascii="仿宋" w:hAnsi="仿宋" w:eastAsia="仿宋" w:cs="仿宋"/>
          <w:color w:val="000000" w:themeColor="text1"/>
          <w:sz w:val="24"/>
          <w:szCs w:val="24"/>
          <w14:textFill>
            <w14:solidFill>
              <w14:schemeClr w14:val="tx1"/>
            </w14:solidFill>
          </w14:textFill>
        </w:rPr>
        <w:t>，根据服务要求及范围，由中标人提供人员，及详细工作人员人数，医院随时抽查工作人员到岗情况。若出现缺岗情况，限于</w:t>
      </w:r>
      <w:r>
        <w:rPr>
          <w:rFonts w:hint="eastAsia" w:ascii="仿宋" w:hAnsi="仿宋" w:eastAsia="仿宋" w:cs="仿宋"/>
          <w:color w:val="000000" w:themeColor="text1"/>
          <w:sz w:val="24"/>
          <w:szCs w:val="24"/>
          <w:lang w:val="en-US" w:eastAsia="zh-CN"/>
          <w14:textFill>
            <w14:solidFill>
              <w14:schemeClr w14:val="tx1"/>
            </w14:solidFill>
          </w14:textFill>
        </w:rPr>
        <w:t>10</w:t>
      </w:r>
      <w:r>
        <w:rPr>
          <w:rFonts w:hint="eastAsia" w:ascii="仿宋" w:hAnsi="仿宋" w:eastAsia="仿宋" w:cs="仿宋"/>
          <w:color w:val="000000" w:themeColor="text1"/>
          <w:sz w:val="24"/>
          <w:szCs w:val="24"/>
          <w14:textFill>
            <w14:solidFill>
              <w14:schemeClr w14:val="tx1"/>
            </w14:solidFill>
          </w14:textFill>
        </w:rPr>
        <w:t>个工作日内</w:t>
      </w:r>
      <w:r>
        <w:rPr>
          <w:rFonts w:hint="eastAsia" w:ascii="仿宋" w:hAnsi="仿宋" w:eastAsia="仿宋" w:cs="仿宋"/>
          <w:color w:val="000000" w:themeColor="text1"/>
          <w:sz w:val="24"/>
          <w14:textFill>
            <w14:solidFill>
              <w14:schemeClr w14:val="tx1"/>
            </w14:solidFill>
          </w14:textFill>
        </w:rPr>
        <w:t>容补充</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b/>
          <w:bCs/>
          <w:color w:val="000000" w:themeColor="text1"/>
          <w:sz w:val="24"/>
          <w14:textFill>
            <w14:solidFill>
              <w14:schemeClr w14:val="tx1"/>
            </w14:solidFill>
          </w14:textFill>
        </w:rPr>
        <w:t>若</w:t>
      </w:r>
      <w:r>
        <w:rPr>
          <w:rFonts w:hint="eastAsia" w:ascii="仿宋" w:hAnsi="仿宋" w:eastAsia="仿宋" w:cs="仿宋"/>
          <w:b/>
          <w:bCs/>
          <w:color w:val="000000" w:themeColor="text1"/>
          <w:sz w:val="24"/>
          <w:lang w:eastAsia="zh-CN"/>
          <w14:textFill>
            <w14:solidFill>
              <w14:schemeClr w14:val="tx1"/>
            </w14:solidFill>
          </w14:textFill>
        </w:rPr>
        <w:t>超过</w:t>
      </w:r>
      <w:r>
        <w:rPr>
          <w:rFonts w:hint="eastAsia" w:ascii="仿宋" w:hAnsi="仿宋" w:eastAsia="仿宋" w:cs="仿宋"/>
          <w:b/>
          <w:bCs/>
          <w:color w:val="000000" w:themeColor="text1"/>
          <w:sz w:val="24"/>
          <w:lang w:val="en-US" w:eastAsia="zh-CN"/>
          <w14:textFill>
            <w14:solidFill>
              <w14:schemeClr w14:val="tx1"/>
            </w14:solidFill>
          </w14:textFill>
        </w:rPr>
        <w:t>10个工作日未补充，即开始计算扣除服务费。</w:t>
      </w:r>
    </w:p>
    <w:p>
      <w:pPr>
        <w:tabs>
          <w:tab w:val="left" w:pos="588"/>
        </w:tabs>
        <w:autoSpaceDE w:val="0"/>
        <w:autoSpaceDN w:val="0"/>
        <w:adjustRightInd w:val="0"/>
        <w:snapToGrid w:val="0"/>
        <w:spacing w:line="460" w:lineRule="exact"/>
        <w:ind w:right="-53" w:firstLine="480" w:firstLineChars="200"/>
        <w:jc w:val="left"/>
        <w:textAlignment w:val="bottom"/>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2.员工年龄:女工不超过5</w:t>
      </w:r>
      <w:r>
        <w:rPr>
          <w:rFonts w:hint="eastAsia" w:ascii="仿宋" w:hAnsi="仿宋" w:eastAsia="仿宋" w:cs="仿宋"/>
          <w:color w:val="000000" w:themeColor="text1"/>
          <w:sz w:val="24"/>
          <w:lang w:val="en-US" w:eastAsia="zh-CN"/>
          <w14:textFill>
            <w14:solidFill>
              <w14:schemeClr w14:val="tx1"/>
            </w14:solidFill>
          </w14:textFill>
        </w:rPr>
        <w:t>5</w:t>
      </w:r>
      <w:r>
        <w:rPr>
          <w:rFonts w:hint="eastAsia" w:ascii="仿宋" w:hAnsi="仿宋" w:eastAsia="仿宋" w:cs="仿宋"/>
          <w:color w:val="000000" w:themeColor="text1"/>
          <w:sz w:val="24"/>
          <w14:textFill>
            <w14:solidFill>
              <w14:schemeClr w14:val="tx1"/>
            </w14:solidFill>
          </w14:textFill>
        </w:rPr>
        <w:t>周岁,男工不超过60周岁。</w:t>
      </w:r>
    </w:p>
    <w:p>
      <w:pPr>
        <w:tabs>
          <w:tab w:val="left" w:pos="588"/>
        </w:tabs>
        <w:autoSpaceDE w:val="0"/>
        <w:autoSpaceDN w:val="0"/>
        <w:adjustRightInd w:val="0"/>
        <w:snapToGrid w:val="0"/>
        <w:spacing w:line="460" w:lineRule="exact"/>
        <w:ind w:right="-53" w:firstLine="480" w:firstLineChars="200"/>
        <w:jc w:val="left"/>
        <w:textAlignment w:val="bottom"/>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3.人员配置要合理，做到岗位不缺人、不多人，不影响日常工作。</w:t>
      </w:r>
    </w:p>
    <w:p>
      <w:pPr>
        <w:tabs>
          <w:tab w:val="left" w:pos="588"/>
        </w:tabs>
        <w:autoSpaceDE w:val="0"/>
        <w:autoSpaceDN w:val="0"/>
        <w:adjustRightInd w:val="0"/>
        <w:snapToGrid w:val="0"/>
        <w:spacing w:line="460" w:lineRule="exact"/>
        <w:ind w:right="-53" w:firstLine="480" w:firstLineChars="200"/>
        <w:jc w:val="left"/>
        <w:textAlignment w:val="bottom"/>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4.中标公司派驻的保洁工作人员必须身体健康、遵纪守法、无不良行为倾向。</w:t>
      </w:r>
    </w:p>
    <w:p>
      <w:pPr>
        <w:tabs>
          <w:tab w:val="left" w:pos="588"/>
        </w:tabs>
        <w:autoSpaceDE w:val="0"/>
        <w:autoSpaceDN w:val="0"/>
        <w:adjustRightInd w:val="0"/>
        <w:snapToGrid w:val="0"/>
        <w:spacing w:line="460" w:lineRule="exact"/>
        <w:ind w:right="-53" w:firstLine="480" w:firstLineChars="200"/>
        <w:jc w:val="left"/>
        <w:textAlignment w:val="bottom"/>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5.各类人员服装统一、整洁，注意个人卫生和形象。</w:t>
      </w:r>
    </w:p>
    <w:p>
      <w:pPr>
        <w:tabs>
          <w:tab w:val="left" w:pos="588"/>
        </w:tabs>
        <w:autoSpaceDE w:val="0"/>
        <w:autoSpaceDN w:val="0"/>
        <w:adjustRightInd w:val="0"/>
        <w:snapToGrid w:val="0"/>
        <w:spacing w:line="460" w:lineRule="exact"/>
        <w:ind w:right="-53" w:firstLine="480" w:firstLineChars="200"/>
        <w:jc w:val="left"/>
        <w:textAlignment w:val="bottom"/>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6.所有管理和工作人员语言文明、服务态度好，积极配合采购单位的管理及安排。</w:t>
      </w:r>
    </w:p>
    <w:p>
      <w:pPr>
        <w:tabs>
          <w:tab w:val="left" w:pos="588"/>
        </w:tabs>
        <w:autoSpaceDE w:val="0"/>
        <w:autoSpaceDN w:val="0"/>
        <w:adjustRightInd w:val="0"/>
        <w:snapToGrid w:val="0"/>
        <w:spacing w:line="460" w:lineRule="exact"/>
        <w:ind w:right="-53" w:firstLine="480" w:firstLineChars="200"/>
        <w:jc w:val="left"/>
        <w:textAlignment w:val="bottom"/>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7.员工上岗前必须经过公司总体培训，及本岗位培训至少两天或以上直至完全熟悉工作流程，方可独立上岗。</w:t>
      </w:r>
    </w:p>
    <w:p>
      <w:pPr>
        <w:tabs>
          <w:tab w:val="left" w:pos="588"/>
        </w:tabs>
        <w:autoSpaceDE w:val="0"/>
        <w:autoSpaceDN w:val="0"/>
        <w:adjustRightInd w:val="0"/>
        <w:snapToGrid w:val="0"/>
        <w:spacing w:line="460" w:lineRule="exact"/>
        <w:ind w:right="-53" w:firstLine="480" w:firstLineChars="200"/>
        <w:jc w:val="left"/>
        <w:textAlignment w:val="bottom"/>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8.保持员工队伍相对稳定（各科室人员配置更换需征得科室护士长同意），员工工作熟练，公司内部有岗前培训机构，从业人员100%经过岗前培训，合格才上岗，经过基本消防知识和急救技术培训。</w:t>
      </w:r>
    </w:p>
    <w:p>
      <w:pPr>
        <w:tabs>
          <w:tab w:val="left" w:pos="0"/>
          <w:tab w:val="left" w:pos="588"/>
        </w:tabs>
        <w:autoSpaceDE w:val="0"/>
        <w:autoSpaceDN w:val="0"/>
        <w:adjustRightInd w:val="0"/>
        <w:snapToGrid w:val="0"/>
        <w:spacing w:line="460" w:lineRule="exact"/>
        <w:ind w:right="-53" w:firstLine="480" w:firstLineChars="200"/>
        <w:jc w:val="left"/>
        <w:textAlignment w:val="bottom"/>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9.公司管理人员必须持证上岗，如果因为管理缺失或因为人员缺岗等导致事故发生，责任由中标人承担。</w:t>
      </w: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10.保洁服务人员工资不得低于广州市企业职工最低工资标准。</w:t>
      </w:r>
    </w:p>
    <w:p>
      <w:pPr>
        <w:tabs>
          <w:tab w:val="left" w:pos="0"/>
        </w:tabs>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11.人员配置表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5"/>
        <w:gridCol w:w="2607"/>
        <w:gridCol w:w="2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5" w:type="dxa"/>
          </w:tcPr>
          <w:p>
            <w:pPr>
              <w:tabs>
                <w:tab w:val="left" w:pos="0"/>
              </w:tabs>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岗位设置</w:t>
            </w:r>
          </w:p>
        </w:tc>
        <w:tc>
          <w:tcPr>
            <w:tcW w:w="2607" w:type="dxa"/>
          </w:tcPr>
          <w:p>
            <w:pPr>
              <w:tabs>
                <w:tab w:val="left" w:pos="0"/>
              </w:tabs>
              <w:adjustRightInd w:val="0"/>
              <w:snapToGrid w:val="0"/>
              <w:spacing w:line="460" w:lineRule="exact"/>
              <w:ind w:firstLine="480" w:firstLineChars="20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人数</w:t>
            </w:r>
          </w:p>
        </w:tc>
        <w:tc>
          <w:tcPr>
            <w:tcW w:w="2607" w:type="dxa"/>
          </w:tcPr>
          <w:p>
            <w:pPr>
              <w:tabs>
                <w:tab w:val="left" w:pos="0"/>
              </w:tabs>
              <w:adjustRightInd w:val="0"/>
              <w:snapToGrid w:val="0"/>
              <w:spacing w:line="460" w:lineRule="exact"/>
              <w:ind w:firstLine="480" w:firstLineChars="200"/>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5" w:type="dxa"/>
          </w:tcPr>
          <w:p>
            <w:pPr>
              <w:tabs>
                <w:tab w:val="left" w:pos="0"/>
              </w:tabs>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物业主管</w:t>
            </w:r>
          </w:p>
        </w:tc>
        <w:tc>
          <w:tcPr>
            <w:tcW w:w="2607" w:type="dxa"/>
          </w:tcPr>
          <w:p>
            <w:pPr>
              <w:tabs>
                <w:tab w:val="left" w:pos="0"/>
              </w:tabs>
              <w:adjustRightInd w:val="0"/>
              <w:snapToGrid w:val="0"/>
              <w:spacing w:line="460" w:lineRule="exact"/>
              <w:ind w:firstLine="480" w:firstLineChars="200"/>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w:t>
            </w:r>
          </w:p>
        </w:tc>
        <w:tc>
          <w:tcPr>
            <w:tcW w:w="2607" w:type="dxa"/>
          </w:tcPr>
          <w:p>
            <w:pPr>
              <w:tabs>
                <w:tab w:val="left" w:pos="0"/>
              </w:tabs>
              <w:adjustRightInd w:val="0"/>
              <w:snapToGrid w:val="0"/>
              <w:spacing w:line="460" w:lineRule="exact"/>
              <w:ind w:firstLine="480" w:firstLineChars="200"/>
              <w:jc w:val="center"/>
              <w:rPr>
                <w:rFonts w:hint="eastAsia" w:ascii="仿宋" w:hAnsi="仿宋" w:eastAsia="仿宋" w:cs="仿宋"/>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5" w:type="dxa"/>
          </w:tcPr>
          <w:p>
            <w:pPr>
              <w:tabs>
                <w:tab w:val="left" w:pos="0"/>
              </w:tabs>
              <w:adjustRightInd w:val="0"/>
              <w:snapToGrid w:val="0"/>
              <w:spacing w:line="460" w:lineRule="exact"/>
              <w:ind w:firstLine="480" w:firstLineChars="200"/>
              <w:jc w:val="lef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陪护主管</w:t>
            </w:r>
          </w:p>
        </w:tc>
        <w:tc>
          <w:tcPr>
            <w:tcW w:w="2607" w:type="dxa"/>
          </w:tcPr>
          <w:p>
            <w:pPr>
              <w:tabs>
                <w:tab w:val="left" w:pos="0"/>
              </w:tabs>
              <w:adjustRightInd w:val="0"/>
              <w:snapToGrid w:val="0"/>
              <w:spacing w:line="460" w:lineRule="exact"/>
              <w:ind w:firstLine="480" w:firstLineChars="200"/>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w:t>
            </w:r>
          </w:p>
        </w:tc>
        <w:tc>
          <w:tcPr>
            <w:tcW w:w="2607" w:type="dxa"/>
          </w:tcPr>
          <w:p>
            <w:pPr>
              <w:tabs>
                <w:tab w:val="left" w:pos="0"/>
              </w:tabs>
              <w:adjustRightInd w:val="0"/>
              <w:snapToGrid w:val="0"/>
              <w:spacing w:line="460" w:lineRule="exact"/>
              <w:ind w:firstLine="480" w:firstLineChars="200"/>
              <w:jc w:val="center"/>
              <w:rPr>
                <w:rFonts w:hint="eastAsia" w:ascii="仿宋" w:hAnsi="仿宋" w:eastAsia="仿宋" w:cs="仿宋"/>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5" w:type="dxa"/>
          </w:tcPr>
          <w:p>
            <w:pPr>
              <w:tabs>
                <w:tab w:val="left" w:pos="0"/>
              </w:tabs>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清洁人员</w:t>
            </w:r>
          </w:p>
        </w:tc>
        <w:tc>
          <w:tcPr>
            <w:tcW w:w="2607" w:type="dxa"/>
          </w:tcPr>
          <w:p>
            <w:pPr>
              <w:tabs>
                <w:tab w:val="left" w:pos="0"/>
              </w:tabs>
              <w:adjustRightInd w:val="0"/>
              <w:snapToGrid w:val="0"/>
              <w:spacing w:line="460" w:lineRule="exact"/>
              <w:ind w:firstLine="480" w:firstLineChars="200"/>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z w:val="24"/>
                <w:lang w:val="en-US" w:eastAsia="zh-CN"/>
                <w14:textFill>
                  <w14:solidFill>
                    <w14:schemeClr w14:val="tx1"/>
                  </w14:solidFill>
                </w14:textFill>
              </w:rPr>
              <w:t>4</w:t>
            </w:r>
          </w:p>
        </w:tc>
        <w:tc>
          <w:tcPr>
            <w:tcW w:w="2607" w:type="dxa"/>
          </w:tcPr>
          <w:p>
            <w:pPr>
              <w:tabs>
                <w:tab w:val="left" w:pos="0"/>
              </w:tabs>
              <w:adjustRightInd w:val="0"/>
              <w:snapToGrid w:val="0"/>
              <w:spacing w:line="460" w:lineRule="exact"/>
              <w:ind w:firstLine="480" w:firstLineChars="200"/>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5" w:type="dxa"/>
          </w:tcPr>
          <w:p>
            <w:pPr>
              <w:tabs>
                <w:tab w:val="left" w:pos="0"/>
              </w:tabs>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担架工</w:t>
            </w:r>
          </w:p>
        </w:tc>
        <w:tc>
          <w:tcPr>
            <w:tcW w:w="2607" w:type="dxa"/>
          </w:tcPr>
          <w:p>
            <w:pPr>
              <w:tabs>
                <w:tab w:val="left" w:pos="0"/>
              </w:tabs>
              <w:adjustRightInd w:val="0"/>
              <w:snapToGrid w:val="0"/>
              <w:spacing w:line="460" w:lineRule="exact"/>
              <w:ind w:firstLine="480" w:firstLineChars="200"/>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w:t>
            </w:r>
          </w:p>
        </w:tc>
        <w:tc>
          <w:tcPr>
            <w:tcW w:w="2607" w:type="dxa"/>
          </w:tcPr>
          <w:p>
            <w:pPr>
              <w:tabs>
                <w:tab w:val="left" w:pos="0"/>
              </w:tabs>
              <w:adjustRightInd w:val="0"/>
              <w:snapToGrid w:val="0"/>
              <w:spacing w:line="460" w:lineRule="exact"/>
              <w:ind w:firstLine="480" w:firstLineChars="200"/>
              <w:jc w:val="center"/>
              <w:rPr>
                <w:rFonts w:hint="eastAsia" w:ascii="仿宋" w:hAnsi="仿宋" w:eastAsia="仿宋" w:cs="仿宋"/>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5" w:type="dxa"/>
          </w:tcPr>
          <w:p>
            <w:pPr>
              <w:tabs>
                <w:tab w:val="left" w:pos="0"/>
              </w:tabs>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输送工</w:t>
            </w:r>
          </w:p>
        </w:tc>
        <w:tc>
          <w:tcPr>
            <w:tcW w:w="2607" w:type="dxa"/>
          </w:tcPr>
          <w:p>
            <w:pPr>
              <w:tabs>
                <w:tab w:val="left" w:pos="0"/>
              </w:tabs>
              <w:adjustRightInd w:val="0"/>
              <w:snapToGrid w:val="0"/>
              <w:spacing w:line="460" w:lineRule="exact"/>
              <w:ind w:firstLine="480" w:firstLineChars="200"/>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7</w:t>
            </w:r>
          </w:p>
        </w:tc>
        <w:tc>
          <w:tcPr>
            <w:tcW w:w="2607" w:type="dxa"/>
          </w:tcPr>
          <w:p>
            <w:pPr>
              <w:tabs>
                <w:tab w:val="left" w:pos="0"/>
              </w:tabs>
              <w:adjustRightInd w:val="0"/>
              <w:snapToGrid w:val="0"/>
              <w:spacing w:line="460" w:lineRule="exact"/>
              <w:ind w:firstLine="480" w:firstLineChars="200"/>
              <w:jc w:val="center"/>
              <w:rPr>
                <w:rFonts w:hint="eastAsia" w:ascii="仿宋" w:hAnsi="仿宋" w:eastAsia="仿宋" w:cs="仿宋"/>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5" w:type="dxa"/>
          </w:tcPr>
          <w:p>
            <w:pPr>
              <w:tabs>
                <w:tab w:val="left" w:pos="0"/>
              </w:tabs>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氧气、药品运送、绿化等</w:t>
            </w:r>
          </w:p>
        </w:tc>
        <w:tc>
          <w:tcPr>
            <w:tcW w:w="2607" w:type="dxa"/>
          </w:tcPr>
          <w:p>
            <w:pPr>
              <w:tabs>
                <w:tab w:val="left" w:pos="0"/>
              </w:tabs>
              <w:adjustRightInd w:val="0"/>
              <w:snapToGrid w:val="0"/>
              <w:spacing w:line="460" w:lineRule="exact"/>
              <w:ind w:firstLine="480" w:firstLineChars="20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2607" w:type="dxa"/>
          </w:tcPr>
          <w:p>
            <w:pPr>
              <w:tabs>
                <w:tab w:val="left" w:pos="0"/>
              </w:tabs>
              <w:adjustRightInd w:val="0"/>
              <w:snapToGrid w:val="0"/>
              <w:spacing w:line="460" w:lineRule="exact"/>
              <w:ind w:firstLine="480" w:firstLineChars="200"/>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5" w:type="dxa"/>
          </w:tcPr>
          <w:p>
            <w:pPr>
              <w:tabs>
                <w:tab w:val="left" w:pos="0"/>
              </w:tabs>
              <w:adjustRightInd w:val="0"/>
              <w:snapToGrid w:val="0"/>
              <w:spacing w:line="460" w:lineRule="exact"/>
              <w:ind w:firstLine="480" w:firstLineChars="200"/>
              <w:jc w:val="lef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洗衣工</w:t>
            </w:r>
          </w:p>
        </w:tc>
        <w:tc>
          <w:tcPr>
            <w:tcW w:w="2607" w:type="dxa"/>
          </w:tcPr>
          <w:p>
            <w:pPr>
              <w:tabs>
                <w:tab w:val="left" w:pos="0"/>
              </w:tabs>
              <w:adjustRightInd w:val="0"/>
              <w:snapToGrid w:val="0"/>
              <w:spacing w:line="460" w:lineRule="exact"/>
              <w:ind w:firstLine="480" w:firstLineChars="20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w:t>
            </w:r>
          </w:p>
        </w:tc>
        <w:tc>
          <w:tcPr>
            <w:tcW w:w="2607" w:type="dxa"/>
          </w:tcPr>
          <w:p>
            <w:pPr>
              <w:tabs>
                <w:tab w:val="left" w:pos="0"/>
              </w:tabs>
              <w:adjustRightInd w:val="0"/>
              <w:snapToGrid w:val="0"/>
              <w:spacing w:line="460" w:lineRule="exact"/>
              <w:ind w:firstLine="480" w:firstLineChars="200"/>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5" w:type="dxa"/>
          </w:tcPr>
          <w:p>
            <w:pPr>
              <w:tabs>
                <w:tab w:val="left" w:pos="0"/>
              </w:tabs>
              <w:adjustRightInd w:val="0"/>
              <w:snapToGrid w:val="0"/>
              <w:spacing w:line="460" w:lineRule="exact"/>
              <w:ind w:firstLine="480" w:firstLineChars="200"/>
              <w:jc w:val="lef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司机</w:t>
            </w:r>
          </w:p>
        </w:tc>
        <w:tc>
          <w:tcPr>
            <w:tcW w:w="2607" w:type="dxa"/>
          </w:tcPr>
          <w:p>
            <w:pPr>
              <w:tabs>
                <w:tab w:val="left" w:pos="0"/>
              </w:tabs>
              <w:adjustRightInd w:val="0"/>
              <w:snapToGrid w:val="0"/>
              <w:spacing w:line="460" w:lineRule="exact"/>
              <w:ind w:firstLine="480" w:firstLineChars="200"/>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w:t>
            </w:r>
          </w:p>
        </w:tc>
        <w:tc>
          <w:tcPr>
            <w:tcW w:w="2607" w:type="dxa"/>
          </w:tcPr>
          <w:p>
            <w:pPr>
              <w:tabs>
                <w:tab w:val="left" w:pos="0"/>
              </w:tabs>
              <w:adjustRightInd w:val="0"/>
              <w:snapToGrid w:val="0"/>
              <w:spacing w:line="460" w:lineRule="exact"/>
              <w:ind w:firstLine="480" w:firstLineChars="200"/>
              <w:jc w:val="center"/>
              <w:rPr>
                <w:rFonts w:hint="eastAsia" w:ascii="仿宋" w:hAnsi="仿宋" w:eastAsia="仿宋" w:cs="仿宋"/>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5" w:type="dxa"/>
          </w:tcPr>
          <w:p>
            <w:pPr>
              <w:tabs>
                <w:tab w:val="left" w:pos="0"/>
              </w:tabs>
              <w:adjustRightInd w:val="0"/>
              <w:snapToGrid w:val="0"/>
              <w:spacing w:line="460" w:lineRule="exact"/>
              <w:ind w:firstLine="480" w:firstLineChars="200"/>
              <w:jc w:val="lef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电工</w:t>
            </w:r>
          </w:p>
        </w:tc>
        <w:tc>
          <w:tcPr>
            <w:tcW w:w="2607" w:type="dxa"/>
          </w:tcPr>
          <w:p>
            <w:pPr>
              <w:tabs>
                <w:tab w:val="left" w:pos="0"/>
              </w:tabs>
              <w:adjustRightInd w:val="0"/>
              <w:snapToGrid w:val="0"/>
              <w:spacing w:line="460" w:lineRule="exact"/>
              <w:ind w:firstLine="480" w:firstLineChars="200"/>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w:t>
            </w:r>
          </w:p>
        </w:tc>
        <w:tc>
          <w:tcPr>
            <w:tcW w:w="2607" w:type="dxa"/>
          </w:tcPr>
          <w:p>
            <w:pPr>
              <w:tabs>
                <w:tab w:val="left" w:pos="0"/>
              </w:tabs>
              <w:adjustRightInd w:val="0"/>
              <w:snapToGrid w:val="0"/>
              <w:spacing w:line="460" w:lineRule="exact"/>
              <w:ind w:firstLine="480" w:firstLineChars="200"/>
              <w:jc w:val="both"/>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1名持高压电工证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5" w:type="dxa"/>
          </w:tcPr>
          <w:p>
            <w:pPr>
              <w:tabs>
                <w:tab w:val="left" w:pos="0"/>
              </w:tabs>
              <w:adjustRightInd w:val="0"/>
              <w:snapToGrid w:val="0"/>
              <w:spacing w:line="460" w:lineRule="exact"/>
              <w:ind w:firstLine="480" w:firstLineChars="200"/>
              <w:jc w:val="left"/>
              <w:rPr>
                <w:rFonts w:hint="eastAsia" w:ascii="仿宋" w:hAnsi="仿宋" w:eastAsia="仿宋" w:cs="仿宋"/>
                <w:color w:val="FF0000"/>
                <w:sz w:val="24"/>
                <w:lang w:val="en-US" w:eastAsia="zh-CN"/>
              </w:rPr>
            </w:pPr>
            <w:r>
              <w:rPr>
                <w:rFonts w:hint="eastAsia" w:ascii="仿宋" w:hAnsi="仿宋" w:eastAsia="仿宋" w:cs="仿宋"/>
                <w:color w:val="FF0000"/>
                <w:sz w:val="24"/>
                <w:lang w:val="en-US" w:eastAsia="zh-CN"/>
              </w:rPr>
              <w:t>ICU护工</w:t>
            </w:r>
          </w:p>
        </w:tc>
        <w:tc>
          <w:tcPr>
            <w:tcW w:w="2607" w:type="dxa"/>
          </w:tcPr>
          <w:p>
            <w:pPr>
              <w:tabs>
                <w:tab w:val="left" w:pos="0"/>
              </w:tabs>
              <w:adjustRightInd w:val="0"/>
              <w:snapToGrid w:val="0"/>
              <w:spacing w:line="460" w:lineRule="exact"/>
              <w:ind w:firstLine="480" w:firstLineChars="200"/>
              <w:jc w:val="center"/>
              <w:rPr>
                <w:rFonts w:hint="default" w:ascii="仿宋" w:hAnsi="仿宋" w:eastAsia="仿宋" w:cs="仿宋"/>
                <w:color w:val="FF0000"/>
                <w:sz w:val="24"/>
                <w:lang w:val="en-US" w:eastAsia="zh-CN"/>
              </w:rPr>
            </w:pPr>
            <w:r>
              <w:rPr>
                <w:rFonts w:hint="eastAsia" w:ascii="仿宋" w:hAnsi="仿宋" w:eastAsia="仿宋" w:cs="仿宋"/>
                <w:color w:val="FF0000"/>
                <w:sz w:val="24"/>
                <w:lang w:val="en-US" w:eastAsia="zh-CN"/>
              </w:rPr>
              <w:t>2</w:t>
            </w:r>
          </w:p>
        </w:tc>
        <w:tc>
          <w:tcPr>
            <w:tcW w:w="2607" w:type="dxa"/>
          </w:tcPr>
          <w:p>
            <w:pPr>
              <w:tabs>
                <w:tab w:val="left" w:pos="0"/>
              </w:tabs>
              <w:adjustRightInd w:val="0"/>
              <w:snapToGrid w:val="0"/>
              <w:spacing w:line="460" w:lineRule="exact"/>
              <w:ind w:firstLine="480" w:firstLineChars="200"/>
              <w:jc w:val="both"/>
              <w:rPr>
                <w:rFonts w:hint="eastAsia" w:ascii="仿宋" w:hAnsi="仿宋" w:eastAsia="仿宋" w:cs="仿宋"/>
                <w:color w:val="FF0000"/>
                <w:sz w:val="24"/>
                <w:lang w:val="en-US" w:eastAsia="zh-CN"/>
              </w:rPr>
            </w:pPr>
            <w:r>
              <w:rPr>
                <w:rFonts w:hint="eastAsia" w:ascii="仿宋" w:hAnsi="仿宋" w:eastAsia="仿宋" w:cs="仿宋"/>
                <w:color w:val="FF0000"/>
                <w:sz w:val="24"/>
                <w:lang w:val="en-US" w:eastAsia="zh-CN"/>
              </w:rPr>
              <w:t>必要时启用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5" w:type="dxa"/>
            <w:vAlign w:val="top"/>
          </w:tcPr>
          <w:p>
            <w:pPr>
              <w:tabs>
                <w:tab w:val="left" w:pos="0"/>
              </w:tabs>
              <w:adjustRightInd w:val="0"/>
              <w:snapToGrid w:val="0"/>
              <w:spacing w:line="460" w:lineRule="exact"/>
              <w:ind w:firstLine="480" w:firstLineChars="200"/>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合计</w:t>
            </w:r>
          </w:p>
        </w:tc>
        <w:tc>
          <w:tcPr>
            <w:tcW w:w="2607" w:type="dxa"/>
            <w:vAlign w:val="top"/>
          </w:tcPr>
          <w:p>
            <w:pPr>
              <w:tabs>
                <w:tab w:val="left" w:pos="0"/>
              </w:tabs>
              <w:adjustRightInd w:val="0"/>
              <w:snapToGrid w:val="0"/>
              <w:spacing w:line="460" w:lineRule="exact"/>
              <w:ind w:firstLine="480" w:firstLineChars="20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w:t>
            </w:r>
            <w:r>
              <w:rPr>
                <w:rFonts w:hint="eastAsia" w:ascii="仿宋" w:hAnsi="仿宋" w:eastAsia="仿宋" w:cs="仿宋"/>
                <w:color w:val="000000" w:themeColor="text1"/>
                <w:sz w:val="24"/>
                <w:lang w:val="en-US" w:eastAsia="zh-CN"/>
                <w14:textFill>
                  <w14:solidFill>
                    <w14:schemeClr w14:val="tx1"/>
                  </w14:solidFill>
                </w14:textFill>
              </w:rPr>
              <w:t>2</w:t>
            </w:r>
          </w:p>
        </w:tc>
        <w:tc>
          <w:tcPr>
            <w:tcW w:w="2607" w:type="dxa"/>
            <w:vAlign w:val="top"/>
          </w:tcPr>
          <w:p>
            <w:pPr>
              <w:tabs>
                <w:tab w:val="left" w:pos="0"/>
              </w:tabs>
              <w:adjustRightInd w:val="0"/>
              <w:snapToGrid w:val="0"/>
              <w:spacing w:line="460" w:lineRule="exact"/>
              <w:ind w:firstLine="480" w:firstLineChars="200"/>
              <w:jc w:val="center"/>
              <w:rPr>
                <w:rFonts w:hint="eastAsia" w:ascii="仿宋" w:hAnsi="仿宋" w:eastAsia="仿宋" w:cs="仿宋"/>
                <w:color w:val="000000" w:themeColor="text1"/>
                <w:sz w:val="24"/>
                <w14:textFill>
                  <w14:solidFill>
                    <w14:schemeClr w14:val="tx1"/>
                  </w14:solidFill>
                </w14:textFill>
              </w:rPr>
            </w:pPr>
          </w:p>
        </w:tc>
      </w:tr>
    </w:tbl>
    <w:p>
      <w:pPr>
        <w:pStyle w:val="2"/>
        <w:adjustRightInd w:val="0"/>
        <w:snapToGrid w:val="0"/>
        <w:spacing w:before="200" w:after="200" w:line="460" w:lineRule="exact"/>
        <w:ind w:firstLine="241" w:firstLineChars="100"/>
        <w:jc w:val="left"/>
        <w:rPr>
          <w:rFonts w:hint="eastAsia" w:ascii="仿宋" w:hAnsi="仿宋" w:eastAsia="仿宋" w:cs="仿宋"/>
          <w:b/>
          <w:bCs w:val="0"/>
          <w:color w:val="000000" w:themeColor="text1"/>
          <w:sz w:val="24"/>
          <w:lang w:val="en-US" w:eastAsia="zh-CN"/>
          <w14:textFill>
            <w14:solidFill>
              <w14:schemeClr w14:val="tx1"/>
            </w14:solidFill>
          </w14:textFill>
        </w:rPr>
      </w:pPr>
      <w:r>
        <w:rPr>
          <w:rFonts w:hint="eastAsia" w:ascii="仿宋" w:hAnsi="仿宋" w:eastAsia="仿宋" w:cs="仿宋"/>
          <w:b/>
          <w:bCs w:val="0"/>
          <w:color w:val="000000" w:themeColor="text1"/>
          <w:sz w:val="24"/>
          <w:szCs w:val="24"/>
          <w:lang w:eastAsia="zh-CN"/>
          <w14:textFill>
            <w14:solidFill>
              <w14:schemeClr w14:val="tx1"/>
            </w14:solidFill>
          </w14:textFill>
        </w:rPr>
        <w:t>注：</w:t>
      </w:r>
      <w:r>
        <w:rPr>
          <w:rFonts w:hint="eastAsia" w:ascii="仿宋" w:hAnsi="仿宋" w:eastAsia="仿宋" w:cs="仿宋"/>
          <w:b/>
          <w:bCs w:val="0"/>
          <w:color w:val="000000" w:themeColor="text1"/>
          <w:sz w:val="24"/>
          <w:szCs w:val="24"/>
          <w:lang w:val="en-US" w:eastAsia="zh-CN"/>
          <w14:textFill>
            <w14:solidFill>
              <w14:schemeClr w14:val="tx1"/>
            </w14:solidFill>
          </w14:textFill>
        </w:rPr>
        <w:t>1、</w:t>
      </w:r>
      <w:r>
        <w:rPr>
          <w:rFonts w:hint="eastAsia" w:ascii="仿宋" w:hAnsi="仿宋" w:eastAsia="仿宋" w:cs="仿宋"/>
          <w:b/>
          <w:bCs w:val="0"/>
          <w:color w:val="000000" w:themeColor="text1"/>
          <w:sz w:val="24"/>
          <w:szCs w:val="24"/>
          <w:lang w:eastAsia="zh-CN"/>
          <w14:textFill>
            <w14:solidFill>
              <w14:schemeClr w14:val="tx1"/>
            </w14:solidFill>
          </w14:textFill>
        </w:rPr>
        <w:t>人员待遇：清洁工、洗衣工、护工</w:t>
      </w:r>
      <w:r>
        <w:rPr>
          <w:rFonts w:hint="eastAsia" w:ascii="仿宋" w:hAnsi="仿宋" w:eastAsia="仿宋" w:cs="仿宋"/>
          <w:b/>
          <w:bCs w:val="0"/>
          <w:color w:val="000000" w:themeColor="text1"/>
          <w:sz w:val="24"/>
          <w:lang w:eastAsia="zh-CN"/>
          <w14:textFill>
            <w14:solidFill>
              <w14:schemeClr w14:val="tx1"/>
            </w14:solidFill>
          </w14:textFill>
        </w:rPr>
        <w:t>每月工资不低于</w:t>
      </w:r>
      <w:r>
        <w:rPr>
          <w:rFonts w:hint="eastAsia" w:ascii="仿宋" w:hAnsi="仿宋" w:eastAsia="仿宋" w:cs="仿宋"/>
          <w:b/>
          <w:bCs w:val="0"/>
          <w:color w:val="000000" w:themeColor="text1"/>
          <w:sz w:val="24"/>
          <w:lang w:val="en-US" w:eastAsia="zh-CN"/>
          <w14:textFill>
            <w14:solidFill>
              <w14:schemeClr w14:val="tx1"/>
            </w14:solidFill>
          </w14:textFill>
        </w:rPr>
        <w:t>2400元；</w:t>
      </w:r>
      <w:r>
        <w:rPr>
          <w:rFonts w:hint="eastAsia" w:ascii="仿宋" w:hAnsi="仿宋" w:eastAsia="仿宋" w:cs="仿宋"/>
          <w:b/>
          <w:bCs w:val="0"/>
          <w:color w:val="000000" w:themeColor="text1"/>
          <w:sz w:val="24"/>
          <w14:textFill>
            <w14:solidFill>
              <w14:schemeClr w14:val="tx1"/>
            </w14:solidFill>
          </w14:textFill>
        </w:rPr>
        <w:t>担架工</w:t>
      </w:r>
      <w:r>
        <w:rPr>
          <w:rFonts w:hint="eastAsia" w:ascii="仿宋" w:hAnsi="仿宋" w:eastAsia="仿宋" w:cs="仿宋"/>
          <w:b/>
          <w:bCs w:val="0"/>
          <w:color w:val="000000" w:themeColor="text1"/>
          <w:sz w:val="24"/>
          <w:lang w:eastAsia="zh-CN"/>
          <w14:textFill>
            <w14:solidFill>
              <w14:schemeClr w14:val="tx1"/>
            </w14:solidFill>
          </w14:textFill>
        </w:rPr>
        <w:t>、搬运工、</w:t>
      </w:r>
      <w:r>
        <w:rPr>
          <w:rFonts w:hint="eastAsia" w:ascii="仿宋" w:hAnsi="仿宋" w:eastAsia="仿宋" w:cs="仿宋"/>
          <w:b/>
          <w:bCs w:val="0"/>
          <w:color w:val="000000" w:themeColor="text1"/>
          <w:sz w:val="24"/>
          <w14:textFill>
            <w14:solidFill>
              <w14:schemeClr w14:val="tx1"/>
            </w14:solidFill>
          </w14:textFill>
        </w:rPr>
        <w:t>氧气</w:t>
      </w:r>
      <w:r>
        <w:rPr>
          <w:rFonts w:hint="eastAsia" w:ascii="仿宋" w:hAnsi="仿宋" w:eastAsia="仿宋" w:cs="仿宋"/>
          <w:b/>
          <w:bCs w:val="0"/>
          <w:color w:val="000000" w:themeColor="text1"/>
          <w:sz w:val="24"/>
          <w:lang w:eastAsia="zh-CN"/>
          <w14:textFill>
            <w14:solidFill>
              <w14:schemeClr w14:val="tx1"/>
            </w14:solidFill>
          </w14:textFill>
        </w:rPr>
        <w:t>工每月工资不低于</w:t>
      </w:r>
      <w:r>
        <w:rPr>
          <w:rFonts w:hint="eastAsia" w:ascii="仿宋" w:hAnsi="仿宋" w:eastAsia="仿宋" w:cs="仿宋"/>
          <w:b/>
          <w:bCs w:val="0"/>
          <w:color w:val="000000" w:themeColor="text1"/>
          <w:sz w:val="24"/>
          <w:lang w:val="en-US" w:eastAsia="zh-CN"/>
          <w14:textFill>
            <w14:solidFill>
              <w14:schemeClr w14:val="tx1"/>
            </w14:solidFill>
          </w14:textFill>
        </w:rPr>
        <w:t>2700元；主管每月工资</w:t>
      </w:r>
      <w:r>
        <w:rPr>
          <w:rFonts w:hint="eastAsia" w:ascii="仿宋" w:hAnsi="仿宋" w:eastAsia="仿宋" w:cs="仿宋"/>
          <w:b/>
          <w:bCs w:val="0"/>
          <w:color w:val="000000" w:themeColor="text1"/>
          <w:sz w:val="24"/>
          <w:lang w:eastAsia="zh-CN"/>
          <w14:textFill>
            <w14:solidFill>
              <w14:schemeClr w14:val="tx1"/>
            </w14:solidFill>
          </w14:textFill>
        </w:rPr>
        <w:t>不低于</w:t>
      </w:r>
      <w:r>
        <w:rPr>
          <w:rFonts w:hint="eastAsia" w:ascii="仿宋" w:hAnsi="仿宋" w:eastAsia="仿宋" w:cs="仿宋"/>
          <w:b/>
          <w:bCs w:val="0"/>
          <w:color w:val="000000" w:themeColor="text1"/>
          <w:sz w:val="24"/>
          <w:lang w:val="en-US" w:eastAsia="zh-CN"/>
          <w14:textFill>
            <w14:solidFill>
              <w14:schemeClr w14:val="tx1"/>
            </w14:solidFill>
          </w14:textFill>
        </w:rPr>
        <w:t>5000元</w:t>
      </w:r>
      <w:r>
        <w:rPr>
          <w:rFonts w:hint="eastAsia" w:ascii="仿宋" w:hAnsi="仿宋" w:eastAsia="仿宋" w:cs="仿宋"/>
          <w:b/>
          <w:bCs w:val="0"/>
          <w:color w:val="000000" w:themeColor="text1"/>
          <w:sz w:val="24"/>
          <w:lang w:eastAsia="zh-CN"/>
          <w14:textFill>
            <w14:solidFill>
              <w14:schemeClr w14:val="tx1"/>
            </w14:solidFill>
          </w14:textFill>
        </w:rPr>
        <w:t>；持</w:t>
      </w:r>
      <w:r>
        <w:rPr>
          <w:rFonts w:hint="eastAsia" w:ascii="仿宋" w:hAnsi="仿宋" w:eastAsia="仿宋" w:cs="仿宋"/>
          <w:b/>
          <w:bCs w:val="0"/>
          <w:color w:val="000000" w:themeColor="text1"/>
          <w:sz w:val="24"/>
          <w:lang w:val="en-US" w:eastAsia="zh-CN"/>
          <w14:textFill>
            <w14:solidFill>
              <w14:schemeClr w14:val="tx1"/>
            </w14:solidFill>
          </w14:textFill>
        </w:rPr>
        <w:t>A1驾使证件人员</w:t>
      </w:r>
      <w:r>
        <w:rPr>
          <w:rFonts w:hint="eastAsia" w:ascii="仿宋" w:hAnsi="仿宋" w:eastAsia="仿宋" w:cs="仿宋"/>
          <w:b/>
          <w:bCs w:val="0"/>
          <w:color w:val="000000" w:themeColor="text1"/>
          <w:sz w:val="24"/>
          <w:lang w:eastAsia="zh-CN"/>
          <w14:textFill>
            <w14:solidFill>
              <w14:schemeClr w14:val="tx1"/>
            </w14:solidFill>
          </w14:textFill>
        </w:rPr>
        <w:t>不低于</w:t>
      </w:r>
      <w:r>
        <w:rPr>
          <w:rFonts w:hint="eastAsia" w:ascii="仿宋" w:hAnsi="仿宋" w:eastAsia="仿宋" w:cs="仿宋"/>
          <w:b/>
          <w:bCs w:val="0"/>
          <w:color w:val="000000" w:themeColor="text1"/>
          <w:sz w:val="24"/>
          <w:lang w:val="en-US" w:eastAsia="zh-CN"/>
          <w14:textFill>
            <w14:solidFill>
              <w14:schemeClr w14:val="tx1"/>
            </w14:solidFill>
          </w14:textFill>
        </w:rPr>
        <w:t>6200元，普通司机人员</w:t>
      </w:r>
      <w:r>
        <w:rPr>
          <w:rFonts w:hint="eastAsia" w:ascii="仿宋" w:hAnsi="仿宋" w:eastAsia="仿宋" w:cs="仿宋"/>
          <w:b/>
          <w:bCs w:val="0"/>
          <w:color w:val="000000" w:themeColor="text1"/>
          <w:sz w:val="24"/>
          <w:lang w:eastAsia="zh-CN"/>
          <w14:textFill>
            <w14:solidFill>
              <w14:schemeClr w14:val="tx1"/>
            </w14:solidFill>
          </w14:textFill>
        </w:rPr>
        <w:t>不低于</w:t>
      </w:r>
      <w:r>
        <w:rPr>
          <w:rFonts w:hint="eastAsia" w:ascii="仿宋" w:hAnsi="仿宋" w:eastAsia="仿宋" w:cs="仿宋"/>
          <w:b/>
          <w:bCs w:val="0"/>
          <w:color w:val="000000" w:themeColor="text1"/>
          <w:sz w:val="24"/>
          <w:lang w:val="en-US" w:eastAsia="zh-CN"/>
          <w14:textFill>
            <w14:solidFill>
              <w14:schemeClr w14:val="tx1"/>
            </w14:solidFill>
          </w14:textFill>
        </w:rPr>
        <w:t>5100元；，</w:t>
      </w:r>
      <w:r>
        <w:rPr>
          <w:rFonts w:hint="eastAsia" w:ascii="仿宋" w:hAnsi="仿宋" w:eastAsia="仿宋" w:cs="仿宋"/>
          <w:b/>
          <w:bCs w:val="0"/>
          <w:color w:val="FF0000"/>
          <w:sz w:val="24"/>
          <w:lang w:val="en-US" w:eastAsia="zh-CN"/>
        </w:rPr>
        <w:t>电工人员</w:t>
      </w:r>
      <w:r>
        <w:rPr>
          <w:rFonts w:hint="eastAsia" w:ascii="仿宋" w:hAnsi="仿宋" w:eastAsia="仿宋" w:cs="仿宋"/>
          <w:b/>
          <w:bCs w:val="0"/>
          <w:color w:val="FF0000"/>
          <w:sz w:val="24"/>
          <w:lang w:eastAsia="zh-CN"/>
        </w:rPr>
        <w:t>不低于</w:t>
      </w:r>
      <w:r>
        <w:rPr>
          <w:rFonts w:hint="eastAsia" w:ascii="仿宋" w:hAnsi="仿宋" w:eastAsia="仿宋" w:cs="仿宋"/>
          <w:b/>
          <w:bCs w:val="0"/>
          <w:color w:val="FF0000"/>
          <w:sz w:val="24"/>
          <w:lang w:val="en-US" w:eastAsia="zh-CN"/>
        </w:rPr>
        <w:t>5000</w:t>
      </w:r>
      <w:r>
        <w:rPr>
          <w:rFonts w:hint="eastAsia" w:ascii="仿宋" w:hAnsi="仿宋" w:eastAsia="仿宋" w:cs="仿宋"/>
          <w:b/>
          <w:bCs w:val="0"/>
          <w:color w:val="000000" w:themeColor="text1"/>
          <w:sz w:val="24"/>
          <w:lang w:val="en-US" w:eastAsia="zh-CN"/>
          <w14:textFill>
            <w14:solidFill>
              <w14:schemeClr w14:val="tx1"/>
            </w14:solidFill>
          </w14:textFill>
        </w:rPr>
        <w:t>元。厨师人员</w:t>
      </w:r>
      <w:r>
        <w:rPr>
          <w:rFonts w:hint="eastAsia" w:ascii="仿宋" w:hAnsi="仿宋" w:eastAsia="仿宋" w:cs="仿宋"/>
          <w:b/>
          <w:bCs w:val="0"/>
          <w:color w:val="000000" w:themeColor="text1"/>
          <w:sz w:val="24"/>
          <w:lang w:eastAsia="zh-CN"/>
          <w14:textFill>
            <w14:solidFill>
              <w14:schemeClr w14:val="tx1"/>
            </w14:solidFill>
          </w14:textFill>
        </w:rPr>
        <w:t>不低于</w:t>
      </w:r>
      <w:r>
        <w:rPr>
          <w:rFonts w:hint="eastAsia" w:ascii="仿宋" w:hAnsi="仿宋" w:eastAsia="仿宋" w:cs="仿宋"/>
          <w:b/>
          <w:bCs w:val="0"/>
          <w:color w:val="000000" w:themeColor="text1"/>
          <w:sz w:val="24"/>
          <w:lang w:val="en-US" w:eastAsia="zh-CN"/>
          <w14:textFill>
            <w14:solidFill>
              <w14:schemeClr w14:val="tx1"/>
            </w14:solidFill>
          </w14:textFill>
        </w:rPr>
        <w:t>4500元。</w:t>
      </w:r>
    </w:p>
    <w:p>
      <w:pPr>
        <w:spacing w:line="360" w:lineRule="auto"/>
        <w:ind w:firstLine="241" w:firstLineChars="100"/>
        <w:rPr>
          <w:rFonts w:hint="eastAsia" w:ascii="仿宋" w:hAnsi="仿宋" w:eastAsia="仿宋" w:cs="仿宋"/>
          <w:b/>
          <w:bCs/>
          <w:color w:val="000000" w:themeColor="text1"/>
          <w:kern w:val="28"/>
          <w:sz w:val="24"/>
          <w14:textFill>
            <w14:solidFill>
              <w14:schemeClr w14:val="tx1"/>
            </w14:solidFill>
          </w14:textFill>
        </w:rPr>
      </w:pPr>
      <w:r>
        <w:rPr>
          <w:rFonts w:hint="eastAsia" w:ascii="仿宋" w:hAnsi="仿宋" w:eastAsia="仿宋" w:cs="仿宋"/>
          <w:b/>
          <w:bCs/>
          <w:color w:val="000000" w:themeColor="text1"/>
          <w:kern w:val="28"/>
          <w:sz w:val="24"/>
          <w14:textFill>
            <w14:solidFill>
              <w14:schemeClr w14:val="tx1"/>
            </w14:solidFill>
          </w14:textFill>
        </w:rPr>
        <w:t>★中标供应商应按照《中华人民共和国劳动法》的相关规定发放工资，</w:t>
      </w:r>
      <w:r>
        <w:rPr>
          <w:rFonts w:hint="eastAsia" w:ascii="仿宋" w:hAnsi="仿宋" w:eastAsia="仿宋" w:cs="仿宋"/>
          <w:b/>
          <w:bCs/>
          <w:color w:val="000000" w:themeColor="text1"/>
          <w:sz w:val="24"/>
          <w14:textFill>
            <w14:solidFill>
              <w14:schemeClr w14:val="tx1"/>
            </w14:solidFill>
          </w14:textFill>
        </w:rPr>
        <w:t>服务人员工资不得低于广州市企业职工最低工资标准（工资不含按国家规定供应商必须支付的社会保险及其他应付费用）</w:t>
      </w:r>
      <w:r>
        <w:rPr>
          <w:rFonts w:hint="eastAsia" w:ascii="仿宋" w:hAnsi="仿宋" w:eastAsia="仿宋" w:cs="仿宋"/>
          <w:b/>
          <w:bCs/>
          <w:color w:val="000000" w:themeColor="text1"/>
          <w:kern w:val="28"/>
          <w:sz w:val="24"/>
          <w14:textFill>
            <w14:solidFill>
              <w14:schemeClr w14:val="tx1"/>
            </w14:solidFill>
          </w14:textFill>
        </w:rPr>
        <w:t>；</w:t>
      </w:r>
    </w:p>
    <w:p>
      <w:pPr>
        <w:pStyle w:val="2"/>
        <w:adjustRightInd w:val="0"/>
        <w:snapToGrid w:val="0"/>
        <w:spacing w:before="200" w:after="200" w:line="460" w:lineRule="exact"/>
        <w:ind w:firstLine="241" w:firstLineChars="100"/>
        <w:jc w:val="left"/>
        <w:rPr>
          <w:rFonts w:hint="eastAsia" w:ascii="仿宋" w:hAnsi="仿宋" w:eastAsia="仿宋" w:cs="仿宋"/>
          <w:b/>
          <w:bCs w:val="0"/>
          <w:color w:val="000000" w:themeColor="text1"/>
          <w:sz w:val="24"/>
          <w:lang w:val="en-US" w:eastAsia="zh-CN"/>
          <w14:textFill>
            <w14:solidFill>
              <w14:schemeClr w14:val="tx1"/>
            </w14:solidFill>
          </w14:textFill>
        </w:rPr>
      </w:pPr>
      <w:r>
        <w:rPr>
          <w:rFonts w:hint="eastAsia" w:ascii="仿宋" w:hAnsi="仿宋" w:eastAsia="仿宋" w:cs="仿宋"/>
          <w:color w:val="000000" w:themeColor="text1"/>
          <w:kern w:val="28"/>
          <w:sz w:val="24"/>
          <w14:textFill>
            <w14:solidFill>
              <w14:schemeClr w14:val="tx1"/>
            </w14:solidFill>
          </w14:textFill>
        </w:rPr>
        <w:t>★中标供应商应</w:t>
      </w:r>
      <w:r>
        <w:rPr>
          <w:rFonts w:hint="eastAsia" w:ascii="仿宋" w:hAnsi="仿宋" w:eastAsia="仿宋" w:cs="仿宋"/>
          <w:color w:val="000000" w:themeColor="text1"/>
          <w:sz w:val="24"/>
          <w14:textFill>
            <w14:solidFill>
              <w14:schemeClr w14:val="tx1"/>
            </w14:solidFill>
          </w14:textFill>
        </w:rPr>
        <w:t>按照《</w:t>
      </w:r>
      <w:r>
        <w:rPr>
          <w:rFonts w:hint="eastAsia" w:ascii="仿宋" w:hAnsi="仿宋" w:eastAsia="仿宋" w:cs="仿宋"/>
          <w:bCs/>
          <w:color w:val="000000" w:themeColor="text1"/>
          <w:sz w:val="24"/>
          <w14:textFill>
            <w14:solidFill>
              <w14:schemeClr w14:val="tx1"/>
            </w14:solidFill>
          </w14:textFill>
        </w:rPr>
        <w:t>中</w:t>
      </w:r>
      <w:r>
        <w:rPr>
          <w:rFonts w:hint="eastAsia" w:ascii="仿宋" w:hAnsi="仿宋" w:eastAsia="仿宋" w:cs="仿宋"/>
          <w:color w:val="000000" w:themeColor="text1"/>
          <w:sz w:val="24"/>
          <w14:textFill>
            <w14:solidFill>
              <w14:schemeClr w14:val="tx1"/>
            </w14:solidFill>
          </w14:textFill>
        </w:rPr>
        <w:t>华人民共和国社会保险法》和《住房公积金管理条例》的相关规定，支付国家规定必须购买的社会保险费用（基本养老保险、基本医疗保险、工伤保险、失业保险、生育保险）和缴存住房公积金。</w:t>
      </w:r>
    </w:p>
    <w:p>
      <w:pPr>
        <w:jc w:val="both"/>
      </w:pPr>
    </w:p>
    <w:p>
      <w:pPr>
        <w:rPr>
          <w:rFonts w:hint="eastAsia"/>
          <w:lang w:val="en-US" w:eastAsia="zh-CN"/>
        </w:rPr>
      </w:pPr>
    </w:p>
    <w:p>
      <w:pPr>
        <w:tabs>
          <w:tab w:val="left" w:pos="0"/>
        </w:tabs>
        <w:adjustRightInd w:val="0"/>
        <w:snapToGrid w:val="0"/>
        <w:spacing w:line="460" w:lineRule="exact"/>
        <w:ind w:firstLine="482" w:firstLineChars="200"/>
        <w:jc w:val="left"/>
        <w:outlineLvl w:val="1"/>
        <w:rPr>
          <w:rFonts w:ascii="仿宋" w:hAnsi="仿宋" w:eastAsia="仿宋" w:cs="仿宋"/>
          <w:b/>
          <w:color w:val="000000" w:themeColor="text1"/>
          <w:sz w:val="24"/>
          <w14:textFill>
            <w14:solidFill>
              <w14:schemeClr w14:val="tx1"/>
            </w14:solidFill>
          </w14:textFill>
        </w:rPr>
      </w:pPr>
      <w:bookmarkStart w:id="44" w:name="_Toc401906931"/>
      <w:bookmarkStart w:id="45" w:name="_Toc392230264"/>
      <w:bookmarkStart w:id="46" w:name="_Toc101951260"/>
      <w:bookmarkStart w:id="47" w:name="_Toc175644391"/>
      <w:r>
        <w:rPr>
          <w:rFonts w:hint="eastAsia" w:ascii="仿宋" w:hAnsi="仿宋" w:eastAsia="仿宋" w:cs="仿宋"/>
          <w:b/>
          <w:color w:val="000000" w:themeColor="text1"/>
          <w:sz w:val="24"/>
          <w14:textFill>
            <w14:solidFill>
              <w14:schemeClr w14:val="tx1"/>
            </w14:solidFill>
          </w14:textFill>
        </w:rPr>
        <w:t>四、人员管理要求</w:t>
      </w:r>
      <w:bookmarkEnd w:id="44"/>
      <w:bookmarkEnd w:id="45"/>
    </w:p>
    <w:p>
      <w:pPr>
        <w:numPr>
          <w:ilvl w:val="0"/>
          <w:numId w:val="6"/>
        </w:numPr>
        <w:tabs>
          <w:tab w:val="clear" w:pos="720"/>
        </w:tabs>
        <w:adjustRightInd w:val="0"/>
        <w:snapToGrid w:val="0"/>
        <w:spacing w:line="460" w:lineRule="exact"/>
        <w:ind w:left="0"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采购人与派驻服务人员不发生任何劳动和雇佣关系，派驻服务人员由中标供应商自行管理，并按法律法规和地方政府的规定支付服务人员的工资、福利、保险、薪资、加班费等一切费用。</w:t>
      </w:r>
    </w:p>
    <w:p>
      <w:pPr>
        <w:numPr>
          <w:ilvl w:val="0"/>
          <w:numId w:val="6"/>
        </w:numPr>
        <w:tabs>
          <w:tab w:val="clear" w:pos="720"/>
        </w:tabs>
        <w:adjustRightInd w:val="0"/>
        <w:snapToGrid w:val="0"/>
        <w:spacing w:line="460" w:lineRule="exact"/>
        <w:ind w:left="0"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若采购人加班期间要求提供相关物业管理服务的，中标供应商应按上班期间要求，保质保量地做好保障工作。</w:t>
      </w:r>
    </w:p>
    <w:p>
      <w:pPr>
        <w:numPr>
          <w:ilvl w:val="0"/>
          <w:numId w:val="6"/>
        </w:numPr>
        <w:tabs>
          <w:tab w:val="clear" w:pos="720"/>
        </w:tabs>
        <w:adjustRightInd w:val="0"/>
        <w:snapToGrid w:val="0"/>
        <w:spacing w:line="460" w:lineRule="exact"/>
        <w:ind w:left="0"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中标供应商的派驻服务人员应遵守安全操作规章制度，若发生人身伤害等工伤事故，由中标供应商负责，与采购人无涉。</w:t>
      </w:r>
    </w:p>
    <w:p>
      <w:pPr>
        <w:numPr>
          <w:ilvl w:val="0"/>
          <w:numId w:val="6"/>
        </w:numPr>
        <w:tabs>
          <w:tab w:val="clear" w:pos="720"/>
        </w:tabs>
        <w:adjustRightInd w:val="0"/>
        <w:snapToGrid w:val="0"/>
        <w:spacing w:line="460" w:lineRule="exact"/>
        <w:ind w:left="0"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中标供应商全部工作人员应专职服务本项目，如遇特殊情况需借用本项目工作人员，须报请采购人批准，并保证本项目正常运行。</w:t>
      </w:r>
    </w:p>
    <w:p>
      <w:pPr>
        <w:numPr>
          <w:ilvl w:val="0"/>
          <w:numId w:val="6"/>
        </w:numPr>
        <w:tabs>
          <w:tab w:val="clear" w:pos="720"/>
        </w:tabs>
        <w:adjustRightInd w:val="0"/>
        <w:snapToGrid w:val="0"/>
        <w:spacing w:line="460" w:lineRule="exact"/>
        <w:ind w:left="0"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投诉处理率100%，且及时、妥善，有完整的记录档案。</w:t>
      </w:r>
    </w:p>
    <w:p>
      <w:pPr>
        <w:numPr>
          <w:ilvl w:val="0"/>
          <w:numId w:val="6"/>
        </w:numPr>
        <w:tabs>
          <w:tab w:val="clear" w:pos="720"/>
        </w:tabs>
        <w:adjustRightInd w:val="0"/>
        <w:snapToGrid w:val="0"/>
        <w:spacing w:line="460" w:lineRule="exact"/>
        <w:ind w:left="0"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鼓励中标供应商贯彻执行穗人社函[2014]570号及穗民[2014]44号文件精神。在符合岗位条件下，“公益性岗位”优先招用广州市就业困难人员和参战复退就业困难人员。</w:t>
      </w:r>
      <w:bookmarkEnd w:id="46"/>
      <w:bookmarkEnd w:id="47"/>
    </w:p>
    <w:p>
      <w:pPr>
        <w:pStyle w:val="13"/>
        <w:numPr>
          <w:ilvl w:val="0"/>
          <w:numId w:val="0"/>
        </w:numPr>
        <w:tabs>
          <w:tab w:val="left" w:pos="0"/>
        </w:tabs>
        <w:adjustRightInd w:val="0"/>
        <w:snapToGrid w:val="0"/>
        <w:spacing w:line="460" w:lineRule="exact"/>
        <w:ind w:left="482" w:leftChars="0"/>
        <w:jc w:val="left"/>
        <w:rPr>
          <w:rFonts w:ascii="仿宋" w:hAnsi="仿宋" w:eastAsia="仿宋" w:cs="仿宋"/>
          <w:b/>
          <w:bCs/>
          <w:color w:val="000000" w:themeColor="text1"/>
          <w:sz w:val="24"/>
          <w14:textFill>
            <w14:solidFill>
              <w14:schemeClr w14:val="tx1"/>
            </w14:solidFill>
          </w14:textFill>
        </w:rPr>
      </w:pPr>
      <w:bookmarkStart w:id="48" w:name="_Hlk45484528"/>
      <w:r>
        <w:rPr>
          <w:rFonts w:hint="eastAsia" w:ascii="仿宋" w:hAnsi="仿宋" w:eastAsia="仿宋" w:cs="仿宋"/>
          <w:b/>
          <w:bCs/>
          <w:color w:val="000000" w:themeColor="text1"/>
          <w:sz w:val="24"/>
          <w:lang w:eastAsia="zh-CN"/>
          <w14:textFill>
            <w14:solidFill>
              <w14:schemeClr w14:val="tx1"/>
            </w14:solidFill>
          </w14:textFill>
        </w:rPr>
        <w:t>五、</w:t>
      </w:r>
      <w:r>
        <w:rPr>
          <w:rFonts w:hint="eastAsia" w:ascii="仿宋" w:hAnsi="仿宋" w:eastAsia="仿宋" w:cs="仿宋"/>
          <w:b/>
          <w:bCs/>
          <w:color w:val="000000" w:themeColor="text1"/>
          <w:sz w:val="24"/>
          <w14:textFill>
            <w14:solidFill>
              <w14:schemeClr w14:val="tx1"/>
            </w14:solidFill>
          </w14:textFill>
        </w:rPr>
        <w:t>绩效考核</w:t>
      </w:r>
    </w:p>
    <w:p>
      <w:pPr>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（一）对个人考核</w:t>
      </w:r>
    </w:p>
    <w:p>
      <w:pPr>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采购人制定绩效考核标准，每月对中标人的驻场</w:t>
      </w:r>
      <w:r>
        <w:rPr>
          <w:rFonts w:hint="eastAsia" w:ascii="仿宋" w:hAnsi="仿宋" w:eastAsia="仿宋" w:cs="仿宋"/>
          <w:color w:val="000000" w:themeColor="text1"/>
          <w:sz w:val="24"/>
          <w:lang w:eastAsia="zh-CN"/>
          <w14:textFill>
            <w14:solidFill>
              <w14:schemeClr w14:val="tx1"/>
            </w14:solidFill>
          </w14:textFill>
        </w:rPr>
        <w:t>工作人员</w:t>
      </w:r>
      <w:r>
        <w:rPr>
          <w:rFonts w:hint="eastAsia" w:ascii="仿宋" w:hAnsi="仿宋" w:eastAsia="仿宋" w:cs="仿宋"/>
          <w:color w:val="000000" w:themeColor="text1"/>
          <w:sz w:val="24"/>
          <w14:textFill>
            <w14:solidFill>
              <w14:schemeClr w14:val="tx1"/>
            </w14:solidFill>
          </w14:textFill>
        </w:rPr>
        <w:t>进行绩效考核，根据考核结果发放绩效工。</w:t>
      </w:r>
    </w:p>
    <w:p>
      <w:pPr>
        <w:spacing w:line="460" w:lineRule="exact"/>
        <w:ind w:firstLine="480" w:firstLineChars="200"/>
        <w:jc w:val="left"/>
        <w:rPr>
          <w:rFonts w:ascii="仿宋" w:hAnsi="仿宋" w:eastAsia="仿宋" w:cs="方正仿宋_GB18030"/>
          <w:color w:val="000000" w:themeColor="text1"/>
          <w:sz w:val="24"/>
          <w14:textFill>
            <w14:solidFill>
              <w14:schemeClr w14:val="tx1"/>
            </w14:solidFill>
          </w14:textFill>
        </w:rPr>
      </w:pPr>
      <w:r>
        <w:rPr>
          <w:rFonts w:hint="eastAsia" w:ascii="仿宋" w:hAnsi="仿宋" w:eastAsia="仿宋" w:cs="方正仿宋_GB18030"/>
          <w:color w:val="000000" w:themeColor="text1"/>
          <w:sz w:val="24"/>
          <w14:textFill>
            <w14:solidFill>
              <w14:schemeClr w14:val="tx1"/>
            </w14:solidFill>
          </w14:textFill>
        </w:rPr>
        <w:t>1.原始分为100分，当月计分90分以上的，发放全部绩效奖金，计分80-89分的，发放80%绩效奖金；计分60-79分的，发放50%绩效奖金；计分低于60分的，扣罚全部绩效奖金，并按情节轻重予以警告或严重警告；连续两个月计分低于60分的，</w:t>
      </w:r>
      <w:r>
        <w:rPr>
          <w:rFonts w:hint="eastAsia" w:ascii="仿宋" w:hAnsi="仿宋" w:eastAsia="仿宋" w:cs="方正仿宋_GB18030"/>
          <w:color w:val="000000" w:themeColor="text1"/>
          <w:sz w:val="24"/>
          <w:lang w:eastAsia="zh-CN"/>
          <w14:textFill>
            <w14:solidFill>
              <w14:schemeClr w14:val="tx1"/>
            </w14:solidFill>
          </w14:textFill>
        </w:rPr>
        <w:t>要求中标人更换人员</w:t>
      </w:r>
      <w:r>
        <w:rPr>
          <w:rFonts w:hint="eastAsia" w:ascii="仿宋" w:hAnsi="仿宋" w:eastAsia="仿宋" w:cs="方正仿宋_GB18030"/>
          <w:color w:val="000000" w:themeColor="text1"/>
          <w:sz w:val="24"/>
          <w14:textFill>
            <w14:solidFill>
              <w14:schemeClr w14:val="tx1"/>
            </w14:solidFill>
          </w14:textFill>
        </w:rPr>
        <w:t>；计分高于100分的，按3元/分予以奖励，随当月工资一同发放（奖励资金来源由中标单位负责解决）。</w:t>
      </w:r>
    </w:p>
    <w:p>
      <w:pPr>
        <w:spacing w:line="460" w:lineRule="exact"/>
        <w:ind w:firstLine="480" w:firstLineChars="200"/>
        <w:jc w:val="left"/>
        <w:rPr>
          <w:rFonts w:ascii="仿宋" w:hAnsi="仿宋" w:eastAsia="仿宋" w:cs="方正仿宋_GB18030"/>
          <w:color w:val="000000" w:themeColor="text1"/>
          <w:sz w:val="24"/>
          <w14:textFill>
            <w14:solidFill>
              <w14:schemeClr w14:val="tx1"/>
            </w14:solidFill>
          </w14:textFill>
        </w:rPr>
      </w:pPr>
      <w:r>
        <w:rPr>
          <w:rFonts w:ascii="仿宋" w:hAnsi="仿宋" w:eastAsia="仿宋" w:cs="方正仿宋_GB18030"/>
          <w:color w:val="000000" w:themeColor="text1"/>
          <w:sz w:val="24"/>
          <w14:textFill>
            <w14:solidFill>
              <w14:schemeClr w14:val="tx1"/>
            </w14:solidFill>
          </w14:textFill>
        </w:rPr>
        <w:t>2.</w:t>
      </w:r>
      <w:r>
        <w:rPr>
          <w:rFonts w:hint="eastAsia" w:ascii="仿宋" w:hAnsi="仿宋" w:eastAsia="仿宋" w:cs="方正仿宋_GB18030"/>
          <w:color w:val="000000" w:themeColor="text1"/>
          <w:sz w:val="24"/>
          <w14:textFill>
            <w14:solidFill>
              <w14:schemeClr w14:val="tx1"/>
            </w14:solidFill>
          </w14:textFill>
        </w:rPr>
        <w:t>发生严重违规违纪行为的，取消当月绩效奖金。</w:t>
      </w:r>
    </w:p>
    <w:p>
      <w:pPr>
        <w:spacing w:line="460" w:lineRule="exact"/>
        <w:ind w:firstLine="480" w:firstLineChars="200"/>
        <w:jc w:val="left"/>
        <w:rPr>
          <w:rFonts w:ascii="仿宋" w:hAnsi="仿宋" w:eastAsia="仿宋" w:cs="方正仿宋_GB18030"/>
          <w:color w:val="000000" w:themeColor="text1"/>
          <w:sz w:val="24"/>
          <w14:textFill>
            <w14:solidFill>
              <w14:schemeClr w14:val="tx1"/>
            </w14:solidFill>
          </w14:textFill>
        </w:rPr>
      </w:pPr>
      <w:r>
        <w:rPr>
          <w:rFonts w:hint="eastAsia" w:ascii="仿宋" w:hAnsi="仿宋" w:eastAsia="仿宋" w:cs="方正仿宋_GB18030"/>
          <w:color w:val="000000" w:themeColor="text1"/>
          <w:sz w:val="24"/>
          <w14:textFill>
            <w14:solidFill>
              <w14:schemeClr w14:val="tx1"/>
            </w14:solidFill>
          </w14:textFill>
        </w:rPr>
        <w:t>3</w:t>
      </w:r>
      <w:r>
        <w:rPr>
          <w:rFonts w:ascii="仿宋" w:hAnsi="仿宋" w:eastAsia="仿宋" w:cs="方正仿宋_GB18030"/>
          <w:color w:val="000000" w:themeColor="text1"/>
          <w:sz w:val="24"/>
          <w14:textFill>
            <w14:solidFill>
              <w14:schemeClr w14:val="tx1"/>
            </w14:solidFill>
          </w14:textFill>
        </w:rPr>
        <w:t>.</w:t>
      </w:r>
      <w:r>
        <w:rPr>
          <w:rFonts w:hint="eastAsia" w:ascii="仿宋" w:hAnsi="仿宋" w:eastAsia="仿宋" w:cs="方正仿宋_GB18030"/>
          <w:color w:val="000000" w:themeColor="text1"/>
          <w:sz w:val="24"/>
          <w14:textFill>
            <w14:solidFill>
              <w14:schemeClr w14:val="tx1"/>
            </w14:solidFill>
          </w14:textFill>
        </w:rPr>
        <w:t>个人因考核未达9</w:t>
      </w:r>
      <w:r>
        <w:rPr>
          <w:rFonts w:ascii="仿宋" w:hAnsi="仿宋" w:eastAsia="仿宋" w:cs="方正仿宋_GB18030"/>
          <w:color w:val="000000" w:themeColor="text1"/>
          <w:sz w:val="24"/>
          <w14:textFill>
            <w14:solidFill>
              <w14:schemeClr w14:val="tx1"/>
            </w14:solidFill>
          </w14:textFill>
        </w:rPr>
        <w:t>0</w:t>
      </w:r>
      <w:r>
        <w:rPr>
          <w:rFonts w:hint="eastAsia" w:ascii="仿宋" w:hAnsi="仿宋" w:eastAsia="仿宋" w:cs="方正仿宋_GB18030"/>
          <w:color w:val="000000" w:themeColor="text1"/>
          <w:sz w:val="24"/>
          <w14:textFill>
            <w14:solidFill>
              <w14:schemeClr w14:val="tx1"/>
            </w14:solidFill>
          </w14:textFill>
        </w:rPr>
        <w:t>分以上扣除的绩效奖金，由采购人直接从支付中标人的服务费中扣除。</w:t>
      </w:r>
    </w:p>
    <w:bookmarkEnd w:id="48"/>
    <w:p>
      <w:pPr>
        <w:tabs>
          <w:tab w:val="left" w:pos="0"/>
        </w:tabs>
        <w:adjustRightInd w:val="0"/>
        <w:snapToGrid w:val="0"/>
        <w:spacing w:line="46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4.考核表如下：</w:t>
      </w:r>
    </w:p>
    <w:tbl>
      <w:tblPr>
        <w:tblStyle w:val="9"/>
        <w:tblW w:w="902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3264"/>
        <w:gridCol w:w="852"/>
        <w:gridCol w:w="1367"/>
        <w:gridCol w:w="1284"/>
        <w:gridCol w:w="552"/>
        <w:gridCol w:w="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025" w:type="dxa"/>
            <w:gridSpan w:val="7"/>
            <w:tcBorders>
              <w:top w:val="nil"/>
              <w:left w:val="nil"/>
              <w:bottom w:val="nil"/>
              <w:right w:val="nil"/>
            </w:tcBorders>
            <w:noWrap w:val="0"/>
            <w:tcMar>
              <w:top w:w="28" w:type="dxa"/>
              <w:left w:w="28" w:type="dxa"/>
              <w:bottom w:w="28" w:type="dxa"/>
              <w:right w:w="28" w:type="dxa"/>
            </w:tcMar>
            <w:vAlign w:val="center"/>
          </w:tcPr>
          <w:p>
            <w:pPr>
              <w:ind w:firstLine="2891" w:firstLineChars="900"/>
              <w:jc w:val="both"/>
              <w:rPr>
                <w:rFonts w:hint="eastAsia" w:ascii="仿宋" w:hAnsi="仿宋" w:eastAsia="仿宋"/>
                <w:bCs/>
                <w:color w:val="000000" w:themeColor="text1"/>
                <w:sz w:val="21"/>
                <w:szCs w:val="21"/>
                <w:lang w:eastAsia="zh-CN"/>
                <w14:textFill>
                  <w14:solidFill>
                    <w14:schemeClr w14:val="tx1"/>
                  </w14:solidFill>
                </w14:textFill>
              </w:rPr>
            </w:pPr>
            <w:r>
              <w:rPr>
                <w:rFonts w:hint="eastAsia" w:ascii="仿宋" w:hAnsi="仿宋" w:eastAsia="仿宋"/>
                <w:b/>
                <w:bCs w:val="0"/>
                <w:color w:val="000000" w:themeColor="text1"/>
                <w:sz w:val="32"/>
                <w:szCs w:val="32"/>
                <w:lang w:eastAsia="zh-CN"/>
                <w14:textFill>
                  <w14:solidFill>
                    <w14:schemeClr w14:val="tx1"/>
                  </w14:solidFill>
                </w14:textFill>
              </w:rPr>
              <w:t>清</w:t>
            </w:r>
            <w:r>
              <w:rPr>
                <w:rFonts w:hint="eastAsia" w:ascii="仿宋" w:hAnsi="仿宋" w:eastAsia="仿宋"/>
                <w:b/>
                <w:bCs w:val="0"/>
                <w:color w:val="000000" w:themeColor="text1"/>
                <w:sz w:val="32"/>
                <w:szCs w:val="32"/>
                <w14:textFill>
                  <w14:solidFill>
                    <w14:schemeClr w14:val="tx1"/>
                  </w14:solidFill>
                </w14:textFill>
              </w:rPr>
              <w:t>洁工</w:t>
            </w:r>
            <w:r>
              <w:rPr>
                <w:rFonts w:hint="eastAsia" w:ascii="仿宋" w:hAnsi="仿宋" w:eastAsia="仿宋"/>
                <w:b/>
                <w:bCs w:val="0"/>
                <w:color w:val="000000" w:themeColor="text1"/>
                <w:sz w:val="32"/>
                <w:szCs w:val="32"/>
                <w:lang w:eastAsia="zh-CN"/>
                <w14:textFill>
                  <w14:solidFill>
                    <w14:schemeClr w14:val="tx1"/>
                  </w14:solidFill>
                </w14:textFill>
              </w:rPr>
              <w:t>绩效</w:t>
            </w:r>
            <w:r>
              <w:rPr>
                <w:rFonts w:hint="eastAsia" w:ascii="仿宋" w:hAnsi="仿宋" w:eastAsia="仿宋"/>
                <w:b/>
                <w:bCs w:val="0"/>
                <w:color w:val="000000" w:themeColor="text1"/>
                <w:sz w:val="32"/>
                <w:szCs w:val="32"/>
                <w14:textFill>
                  <w14:solidFill>
                    <w14:schemeClr w14:val="tx1"/>
                  </w14:solidFill>
                </w14:textFill>
              </w:rPr>
              <w:t>考核表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025" w:type="dxa"/>
            <w:gridSpan w:val="7"/>
            <w:tcBorders>
              <w:top w:val="nil"/>
              <w:left w:val="nil"/>
              <w:bottom w:val="nil"/>
              <w:right w:val="nil"/>
            </w:tcBorders>
            <w:noWrap w:val="0"/>
            <w:tcMar>
              <w:top w:w="28" w:type="dxa"/>
              <w:left w:w="28" w:type="dxa"/>
              <w:bottom w:w="28" w:type="dxa"/>
              <w:right w:w="28" w:type="dxa"/>
            </w:tcMar>
            <w:vAlign w:val="center"/>
          </w:tcPr>
          <w:p>
            <w:pPr>
              <w:rPr>
                <w:rFonts w:hint="eastAsia" w:ascii="仿宋" w:hAnsi="仿宋" w:eastAsia="仿宋"/>
                <w:bCs/>
                <w:color w:val="000000" w:themeColor="text1"/>
                <w:sz w:val="21"/>
                <w:szCs w:val="21"/>
                <w:lang w:eastAsia="zh-CN"/>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 xml:space="preserve">科室：      </w:t>
            </w:r>
            <w:r>
              <w:rPr>
                <w:rFonts w:hint="eastAsia" w:ascii="仿宋" w:hAnsi="仿宋" w:eastAsia="仿宋"/>
                <w:bCs/>
                <w:color w:val="000000" w:themeColor="text1"/>
                <w:sz w:val="24"/>
                <w:lang w:val="en-US" w:eastAsia="zh-CN"/>
                <w14:textFill>
                  <w14:solidFill>
                    <w14:schemeClr w14:val="tx1"/>
                  </w14:solidFill>
                </w14:textFill>
              </w:rPr>
              <w:t xml:space="preserve">      </w:t>
            </w:r>
            <w:r>
              <w:rPr>
                <w:rFonts w:hint="eastAsia" w:ascii="仿宋" w:hAnsi="仿宋" w:eastAsia="仿宋"/>
                <w:bCs/>
                <w:color w:val="000000" w:themeColor="text1"/>
                <w:sz w:val="24"/>
                <w14:textFill>
                  <w14:solidFill>
                    <w14:schemeClr w14:val="tx1"/>
                  </w14:solidFill>
                </w14:textFill>
              </w:rPr>
              <w:t>考核时间：20</w:t>
            </w:r>
            <w:r>
              <w:rPr>
                <w:rFonts w:ascii="仿宋" w:hAnsi="仿宋" w:eastAsia="仿宋"/>
                <w:bCs/>
                <w:color w:val="000000" w:themeColor="text1"/>
                <w:sz w:val="24"/>
                <w14:textFill>
                  <w14:solidFill>
                    <w14:schemeClr w14:val="tx1"/>
                  </w14:solidFill>
                </w14:textFill>
              </w:rPr>
              <w:t xml:space="preserve">2  </w:t>
            </w:r>
            <w:r>
              <w:rPr>
                <w:rFonts w:hint="eastAsia" w:ascii="仿宋" w:hAnsi="仿宋" w:eastAsia="仿宋"/>
                <w:bCs/>
                <w:color w:val="000000" w:themeColor="text1"/>
                <w:sz w:val="24"/>
                <w14:textFill>
                  <w14:solidFill>
                    <w14:schemeClr w14:val="tx1"/>
                  </w14:solidFill>
                </w14:textFill>
              </w:rPr>
              <w:t>年  月  日至  日  填表日期：20</w:t>
            </w:r>
            <w:r>
              <w:rPr>
                <w:rFonts w:ascii="仿宋" w:hAnsi="仿宋" w:eastAsia="仿宋"/>
                <w:bCs/>
                <w:color w:val="000000" w:themeColor="text1"/>
                <w:sz w:val="24"/>
                <w14:textFill>
                  <w14:solidFill>
                    <w14:schemeClr w14:val="tx1"/>
                  </w14:solidFill>
                </w14:textFill>
              </w:rPr>
              <w:t xml:space="preserve">2 </w:t>
            </w:r>
            <w:r>
              <w:rPr>
                <w:rFonts w:hint="eastAsia" w:ascii="仿宋" w:hAnsi="仿宋" w:eastAsia="仿宋"/>
                <w:bCs/>
                <w:color w:val="000000" w:themeColor="text1"/>
                <w:sz w:val="24"/>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025" w:type="dxa"/>
            <w:gridSpan w:val="7"/>
            <w:tcBorders>
              <w:top w:val="nil"/>
              <w:left w:val="nil"/>
              <w:right w:val="nil"/>
            </w:tcBorders>
            <w:noWrap w:val="0"/>
            <w:tcMar>
              <w:top w:w="28" w:type="dxa"/>
              <w:left w:w="28" w:type="dxa"/>
              <w:bottom w:w="28" w:type="dxa"/>
              <w:right w:w="28" w:type="dxa"/>
            </w:tcMar>
            <w:vAlign w:val="center"/>
          </w:tcPr>
          <w:p>
            <w:pPr>
              <w:rPr>
                <w:rFonts w:hint="eastAsia" w:ascii="仿宋" w:hAnsi="仿宋" w:eastAsia="仿宋"/>
                <w:bCs/>
                <w:color w:val="000000" w:themeColor="text1"/>
                <w:sz w:val="21"/>
                <w:szCs w:val="21"/>
                <w:lang w:eastAsia="zh-CN"/>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被考核人：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65"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14:textFill>
                  <w14:solidFill>
                    <w14:schemeClr w14:val="tx1"/>
                  </w14:solidFill>
                </w14:textFill>
              </w:rPr>
              <w:t>考核内容</w:t>
            </w:r>
          </w:p>
        </w:tc>
        <w:tc>
          <w:tcPr>
            <w:tcW w:w="3264"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14:textFill>
                  <w14:solidFill>
                    <w14:schemeClr w14:val="tx1"/>
                  </w14:solidFill>
                </w14:textFill>
              </w:rPr>
              <w:t>质量考核细化标准</w:t>
            </w:r>
          </w:p>
        </w:tc>
        <w:tc>
          <w:tcPr>
            <w:tcW w:w="852"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14:textFill>
                  <w14:solidFill>
                    <w14:schemeClr w14:val="tx1"/>
                  </w14:solidFill>
                </w14:textFill>
              </w:rPr>
              <w:t>标准分</w:t>
            </w:r>
          </w:p>
        </w:tc>
        <w:tc>
          <w:tcPr>
            <w:tcW w:w="1367"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lang w:eastAsia="zh-CN"/>
                <w14:textFill>
                  <w14:solidFill>
                    <w14:schemeClr w14:val="tx1"/>
                  </w14:solidFill>
                </w14:textFill>
              </w:rPr>
            </w:pPr>
            <w:r>
              <w:rPr>
                <w:rFonts w:hint="eastAsia" w:ascii="仿宋" w:hAnsi="仿宋" w:eastAsia="仿宋"/>
                <w:bCs/>
                <w:color w:val="000000" w:themeColor="text1"/>
                <w:sz w:val="21"/>
                <w:szCs w:val="21"/>
                <w14:textFill>
                  <w14:solidFill>
                    <w14:schemeClr w14:val="tx1"/>
                  </w14:solidFill>
                </w14:textFill>
              </w:rPr>
              <w:t>考核</w:t>
            </w:r>
            <w:r>
              <w:rPr>
                <w:rFonts w:hint="eastAsia" w:ascii="仿宋" w:hAnsi="仿宋" w:eastAsia="仿宋"/>
                <w:bCs/>
                <w:color w:val="000000" w:themeColor="text1"/>
                <w:sz w:val="21"/>
                <w:szCs w:val="21"/>
                <w:lang w:eastAsia="zh-CN"/>
                <w14:textFill>
                  <w14:solidFill>
                    <w14:schemeClr w14:val="tx1"/>
                  </w14:solidFill>
                </w14:textFill>
              </w:rPr>
              <w:t>办法</w:t>
            </w:r>
          </w:p>
        </w:tc>
        <w:tc>
          <w:tcPr>
            <w:tcW w:w="1284"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lang w:eastAsia="zh-CN"/>
                <w14:textFill>
                  <w14:solidFill>
                    <w14:schemeClr w14:val="tx1"/>
                  </w14:solidFill>
                </w14:textFill>
              </w:rPr>
            </w:pPr>
            <w:r>
              <w:rPr>
                <w:rFonts w:hint="eastAsia" w:ascii="仿宋" w:hAnsi="仿宋" w:eastAsia="仿宋"/>
                <w:bCs/>
                <w:color w:val="000000" w:themeColor="text1"/>
                <w:sz w:val="21"/>
                <w:szCs w:val="21"/>
                <w14:textFill>
                  <w14:solidFill>
                    <w14:schemeClr w14:val="tx1"/>
                  </w14:solidFill>
                </w14:textFill>
              </w:rPr>
              <w:t>扣分</w:t>
            </w:r>
            <w:r>
              <w:rPr>
                <w:rFonts w:hint="eastAsia" w:ascii="仿宋" w:hAnsi="仿宋" w:eastAsia="仿宋"/>
                <w:bCs/>
                <w:color w:val="000000" w:themeColor="text1"/>
                <w:sz w:val="21"/>
                <w:szCs w:val="21"/>
                <w:lang w:eastAsia="zh-CN"/>
                <w14:textFill>
                  <w14:solidFill>
                    <w14:schemeClr w14:val="tx1"/>
                  </w14:solidFill>
                </w14:textFill>
              </w:rPr>
              <w:t>细</w:t>
            </w:r>
          </w:p>
          <w:p>
            <w:pPr>
              <w:jc w:val="both"/>
              <w:rPr>
                <w:rFonts w:hint="eastAsia"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lang w:eastAsia="zh-CN"/>
                <w14:textFill>
                  <w14:solidFill>
                    <w14:schemeClr w14:val="tx1"/>
                  </w14:solidFill>
                </w14:textFill>
              </w:rPr>
              <w:t>则</w:t>
            </w:r>
            <w:r>
              <w:rPr>
                <w:rFonts w:hint="eastAsia" w:ascii="仿宋" w:hAnsi="仿宋" w:eastAsia="仿宋"/>
                <w:bCs/>
                <w:color w:val="000000" w:themeColor="text1"/>
                <w:sz w:val="21"/>
                <w:szCs w:val="21"/>
                <w14:textFill>
                  <w14:solidFill>
                    <w14:schemeClr w14:val="tx1"/>
                  </w14:solidFill>
                </w14:textFill>
              </w:rPr>
              <w:t>原因</w:t>
            </w:r>
          </w:p>
        </w:tc>
        <w:tc>
          <w:tcPr>
            <w:tcW w:w="552"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14:textFill>
                  <w14:solidFill>
                    <w14:schemeClr w14:val="tx1"/>
                  </w14:solidFill>
                </w14:textFill>
              </w:rPr>
              <w:t>扣分原因</w:t>
            </w:r>
          </w:p>
        </w:tc>
        <w:tc>
          <w:tcPr>
            <w:tcW w:w="541"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lang w:eastAsia="zh-CN"/>
                <w14:textFill>
                  <w14:solidFill>
                    <w14:schemeClr w14:val="tx1"/>
                  </w14:solidFill>
                </w14:textFill>
              </w:rPr>
            </w:pPr>
            <w:r>
              <w:rPr>
                <w:rFonts w:hint="eastAsia" w:ascii="仿宋" w:hAnsi="仿宋" w:eastAsia="仿宋"/>
                <w:bCs/>
                <w:color w:val="000000" w:themeColor="text1"/>
                <w:sz w:val="21"/>
                <w:szCs w:val="21"/>
                <w:lang w:eastAsia="zh-CN"/>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65" w:type="dxa"/>
            <w:vMerge w:val="restart"/>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14:textFill>
                  <w14:solidFill>
                    <w14:schemeClr w14:val="tx1"/>
                  </w14:solidFill>
                </w14:textFill>
              </w:rPr>
              <w:t>服务态度</w:t>
            </w:r>
          </w:p>
          <w:p>
            <w:pPr>
              <w:jc w:val="both"/>
              <w:rPr>
                <w:rFonts w:hint="eastAsia"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14:textFill>
                  <w14:solidFill>
                    <w14:schemeClr w14:val="tx1"/>
                  </w14:solidFill>
                </w14:textFill>
              </w:rPr>
              <w:t>劳动纪律</w:t>
            </w:r>
          </w:p>
          <w:p>
            <w:pPr>
              <w:ind w:firstLine="105" w:firstLineChars="50"/>
              <w:jc w:val="both"/>
              <w:rPr>
                <w:rFonts w:hint="eastAsia" w:ascii="仿宋" w:hAnsi="仿宋" w:eastAsia="仿宋"/>
                <w:bCs/>
                <w:color w:val="000000" w:themeColor="text1"/>
                <w:sz w:val="21"/>
                <w:szCs w:val="21"/>
                <w:lang w:val="en-US" w:eastAsia="zh-CN"/>
                <w14:textFill>
                  <w14:solidFill>
                    <w14:schemeClr w14:val="tx1"/>
                  </w14:solidFill>
                </w14:textFill>
              </w:rPr>
            </w:pPr>
          </w:p>
          <w:p>
            <w:pPr>
              <w:ind w:firstLine="105" w:firstLineChars="50"/>
              <w:jc w:val="both"/>
              <w:rPr>
                <w:rFonts w:hint="default" w:ascii="仿宋" w:hAnsi="仿宋" w:eastAsia="仿宋"/>
                <w:bCs/>
                <w:color w:val="000000" w:themeColor="text1"/>
                <w:sz w:val="21"/>
                <w:szCs w:val="21"/>
                <w:lang w:val="en-US" w:eastAsia="zh-CN"/>
                <w14:textFill>
                  <w14:solidFill>
                    <w14:schemeClr w14:val="tx1"/>
                  </w14:solidFill>
                </w14:textFill>
              </w:rPr>
            </w:pPr>
            <w:r>
              <w:rPr>
                <w:rFonts w:hint="eastAsia" w:ascii="仿宋" w:hAnsi="仿宋" w:eastAsia="仿宋"/>
                <w:bCs/>
                <w:color w:val="000000" w:themeColor="text1"/>
                <w:sz w:val="21"/>
                <w:szCs w:val="21"/>
                <w:lang w:val="en-US" w:eastAsia="zh-CN"/>
                <w14:textFill>
                  <w14:solidFill>
                    <w14:schemeClr w14:val="tx1"/>
                  </w14:solidFill>
                </w14:textFill>
              </w:rPr>
              <w:t>10分</w:t>
            </w:r>
          </w:p>
        </w:tc>
        <w:tc>
          <w:tcPr>
            <w:tcW w:w="3264"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14:textFill>
                  <w14:solidFill>
                    <w14:schemeClr w14:val="tx1"/>
                  </w14:solidFill>
                </w14:textFill>
              </w:rPr>
              <w:t>1、</w:t>
            </w:r>
            <w:r>
              <w:rPr>
                <w:rFonts w:hint="eastAsia" w:ascii="仿宋" w:hAnsi="仿宋" w:eastAsia="仿宋"/>
                <w:bCs/>
                <w:color w:val="000000" w:themeColor="text1"/>
                <w:sz w:val="21"/>
                <w:szCs w:val="21"/>
                <w:lang w:eastAsia="zh-CN"/>
                <w14:textFill>
                  <w14:solidFill>
                    <w14:schemeClr w14:val="tx1"/>
                  </w14:solidFill>
                </w14:textFill>
              </w:rPr>
              <w:t>工作热情有礼，</w:t>
            </w:r>
            <w:r>
              <w:rPr>
                <w:rFonts w:hint="eastAsia" w:ascii="仿宋" w:hAnsi="仿宋" w:eastAsia="仿宋"/>
                <w:bCs/>
                <w:color w:val="000000" w:themeColor="text1"/>
                <w:sz w:val="21"/>
                <w:szCs w:val="21"/>
                <w14:textFill>
                  <w14:solidFill>
                    <w14:schemeClr w14:val="tx1"/>
                  </w14:solidFill>
                </w14:textFill>
              </w:rPr>
              <w:t>不收受病人及家属物品和红包、不随意借用病人及家属物品</w:t>
            </w:r>
            <w:r>
              <w:rPr>
                <w:rFonts w:hint="eastAsia" w:ascii="仿宋" w:hAnsi="仿宋" w:eastAsia="仿宋"/>
                <w:bCs/>
                <w:color w:val="000000" w:themeColor="text1"/>
                <w:sz w:val="21"/>
                <w:szCs w:val="21"/>
                <w:lang w:eastAsia="zh-CN"/>
                <w14:textFill>
                  <w14:solidFill>
                    <w14:schemeClr w14:val="tx1"/>
                  </w14:solidFill>
                </w14:textFill>
              </w:rPr>
              <w:t>。不泄漏病人隐私。</w:t>
            </w:r>
            <w:r>
              <w:rPr>
                <w:rFonts w:hint="eastAsia" w:ascii="仿宋" w:hAnsi="仿宋" w:eastAsia="仿宋"/>
                <w:bCs/>
                <w:color w:val="000000" w:themeColor="text1"/>
                <w:sz w:val="21"/>
                <w:szCs w:val="21"/>
                <w14:textFill>
                  <w14:solidFill>
                    <w14:schemeClr w14:val="tx1"/>
                  </w14:solidFill>
                </w14:textFill>
              </w:rPr>
              <w:t>严格遵守公司及医院的各项规章制度。</w:t>
            </w:r>
          </w:p>
        </w:tc>
        <w:tc>
          <w:tcPr>
            <w:tcW w:w="852"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p>
            <w:pPr>
              <w:jc w:val="both"/>
              <w:rPr>
                <w:rFonts w:hint="eastAsia"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lang w:val="en-US" w:eastAsia="zh-CN"/>
                <w14:textFill>
                  <w14:solidFill>
                    <w14:schemeClr w14:val="tx1"/>
                  </w14:solidFill>
                </w14:textFill>
              </w:rPr>
              <w:t>4</w:t>
            </w:r>
            <w:r>
              <w:rPr>
                <w:rFonts w:hint="eastAsia" w:ascii="仿宋" w:hAnsi="仿宋" w:eastAsia="仿宋"/>
                <w:bCs/>
                <w:color w:val="000000" w:themeColor="text1"/>
                <w:sz w:val="21"/>
                <w:szCs w:val="21"/>
                <w14:textFill>
                  <w14:solidFill>
                    <w14:schemeClr w14:val="tx1"/>
                  </w14:solidFill>
                </w14:textFill>
              </w:rPr>
              <w:t>分</w:t>
            </w:r>
          </w:p>
        </w:tc>
        <w:tc>
          <w:tcPr>
            <w:tcW w:w="1367" w:type="dxa"/>
            <w:noWrap w:val="0"/>
            <w:tcMar>
              <w:top w:w="28" w:type="dxa"/>
              <w:left w:w="28" w:type="dxa"/>
              <w:bottom w:w="28" w:type="dxa"/>
              <w:right w:w="28" w:type="dxa"/>
            </w:tcMar>
            <w:vAlign w:val="center"/>
          </w:tcPr>
          <w:p>
            <w:pPr>
              <w:jc w:val="both"/>
              <w:rPr>
                <w:rFonts w:hint="default" w:ascii="仿宋" w:hAnsi="仿宋" w:eastAsia="仿宋"/>
                <w:bCs/>
                <w:color w:val="000000" w:themeColor="text1"/>
                <w:sz w:val="21"/>
                <w:szCs w:val="21"/>
                <w:lang w:val="en-US" w:eastAsia="zh-CN"/>
                <w14:textFill>
                  <w14:solidFill>
                    <w14:schemeClr w14:val="tx1"/>
                  </w14:solidFill>
                </w14:textFill>
              </w:rPr>
            </w:pPr>
            <w:r>
              <w:rPr>
                <w:rFonts w:hint="eastAsia" w:ascii="仿宋" w:hAnsi="仿宋" w:eastAsia="仿宋"/>
                <w:bCs/>
                <w:color w:val="000000" w:themeColor="text1"/>
                <w:sz w:val="21"/>
                <w:szCs w:val="21"/>
                <w:lang w:val="en-US" w:eastAsia="zh-CN"/>
                <w14:textFill>
                  <w14:solidFill>
                    <w14:schemeClr w14:val="tx1"/>
                  </w14:solidFill>
                </w14:textFill>
              </w:rPr>
              <w:t>病人、医护人员等反馈信息，经核实。</w:t>
            </w:r>
          </w:p>
        </w:tc>
        <w:tc>
          <w:tcPr>
            <w:tcW w:w="1284"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lang w:eastAsia="zh-CN"/>
                <w14:textFill>
                  <w14:solidFill>
                    <w14:schemeClr w14:val="tx1"/>
                  </w14:solidFill>
                </w14:textFill>
              </w:rPr>
              <w:t>发现一次扣</w:t>
            </w:r>
            <w:r>
              <w:rPr>
                <w:rFonts w:hint="eastAsia" w:ascii="仿宋" w:hAnsi="仿宋" w:eastAsia="仿宋"/>
                <w:bCs/>
                <w:color w:val="000000" w:themeColor="text1"/>
                <w:sz w:val="21"/>
                <w:szCs w:val="21"/>
                <w:lang w:val="en-US" w:eastAsia="zh-CN"/>
                <w14:textFill>
                  <w14:solidFill>
                    <w14:schemeClr w14:val="tx1"/>
                  </w14:solidFill>
                </w14:textFill>
              </w:rPr>
              <w:t>1分</w:t>
            </w:r>
          </w:p>
        </w:tc>
        <w:tc>
          <w:tcPr>
            <w:tcW w:w="552"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c>
          <w:tcPr>
            <w:tcW w:w="541"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65" w:type="dxa"/>
            <w:vMerge w:val="continue"/>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c>
          <w:tcPr>
            <w:tcW w:w="3264"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14:textFill>
                  <w14:solidFill>
                    <w14:schemeClr w14:val="tx1"/>
                  </w14:solidFill>
                </w14:textFill>
              </w:rPr>
              <w:t>2、按规定</w:t>
            </w:r>
            <w:r>
              <w:rPr>
                <w:rFonts w:hint="eastAsia" w:ascii="仿宋" w:hAnsi="仿宋" w:eastAsia="仿宋"/>
                <w:bCs/>
                <w:color w:val="000000" w:themeColor="text1"/>
                <w:sz w:val="21"/>
                <w:szCs w:val="21"/>
                <w:lang w:eastAsia="zh-CN"/>
                <w14:textFill>
                  <w14:solidFill>
                    <w14:schemeClr w14:val="tx1"/>
                  </w14:solidFill>
                </w14:textFill>
              </w:rPr>
              <w:t>着装，</w:t>
            </w:r>
            <w:r>
              <w:rPr>
                <w:rFonts w:hint="eastAsia" w:ascii="仿宋" w:hAnsi="仿宋" w:eastAsia="仿宋"/>
                <w:bCs/>
                <w:color w:val="000000" w:themeColor="text1"/>
                <w:sz w:val="21"/>
                <w:szCs w:val="21"/>
                <w14:textFill>
                  <w14:solidFill>
                    <w14:schemeClr w14:val="tx1"/>
                  </w14:solidFill>
                </w14:textFill>
              </w:rPr>
              <w:t>不迟到、早退，不擅自离岗、不串岗、不穿拖鞋上班。</w:t>
            </w:r>
          </w:p>
        </w:tc>
        <w:tc>
          <w:tcPr>
            <w:tcW w:w="852"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lang w:val="en-US" w:eastAsia="zh-CN"/>
                <w14:textFill>
                  <w14:solidFill>
                    <w14:schemeClr w14:val="tx1"/>
                  </w14:solidFill>
                </w14:textFill>
              </w:rPr>
              <w:t>3</w:t>
            </w:r>
            <w:r>
              <w:rPr>
                <w:rFonts w:hint="eastAsia" w:ascii="仿宋" w:hAnsi="仿宋" w:eastAsia="仿宋"/>
                <w:bCs/>
                <w:color w:val="000000" w:themeColor="text1"/>
                <w:sz w:val="21"/>
                <w:szCs w:val="21"/>
                <w14:textFill>
                  <w14:solidFill>
                    <w14:schemeClr w14:val="tx1"/>
                  </w14:solidFill>
                </w14:textFill>
              </w:rPr>
              <w:t>分</w:t>
            </w:r>
          </w:p>
        </w:tc>
        <w:tc>
          <w:tcPr>
            <w:tcW w:w="1367"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c>
          <w:tcPr>
            <w:tcW w:w="1284" w:type="dxa"/>
            <w:noWrap w:val="0"/>
            <w:tcMar>
              <w:top w:w="28" w:type="dxa"/>
              <w:left w:w="28" w:type="dxa"/>
              <w:bottom w:w="28" w:type="dxa"/>
              <w:right w:w="28" w:type="dxa"/>
            </w:tcMar>
            <w:vAlign w:val="center"/>
          </w:tcPr>
          <w:p>
            <w:pPr>
              <w:jc w:val="both"/>
              <w:rPr>
                <w:rFonts w:hint="default" w:ascii="仿宋" w:hAnsi="仿宋" w:eastAsia="仿宋"/>
                <w:bCs/>
                <w:color w:val="000000" w:themeColor="text1"/>
                <w:sz w:val="21"/>
                <w:szCs w:val="21"/>
                <w:lang w:val="en-US"/>
                <w14:textFill>
                  <w14:solidFill>
                    <w14:schemeClr w14:val="tx1"/>
                  </w14:solidFill>
                </w14:textFill>
              </w:rPr>
            </w:pPr>
            <w:r>
              <w:rPr>
                <w:rFonts w:hint="eastAsia" w:ascii="仿宋" w:hAnsi="仿宋" w:eastAsia="仿宋"/>
                <w:bCs/>
                <w:color w:val="000000" w:themeColor="text1"/>
                <w:sz w:val="21"/>
                <w:szCs w:val="21"/>
                <w:lang w:eastAsia="zh-CN"/>
                <w14:textFill>
                  <w14:solidFill>
                    <w14:schemeClr w14:val="tx1"/>
                  </w14:solidFill>
                </w14:textFill>
              </w:rPr>
              <w:t>发现一次扣</w:t>
            </w:r>
            <w:r>
              <w:rPr>
                <w:rFonts w:hint="eastAsia" w:ascii="仿宋" w:hAnsi="仿宋" w:eastAsia="仿宋"/>
                <w:bCs/>
                <w:color w:val="000000" w:themeColor="text1"/>
                <w:sz w:val="21"/>
                <w:szCs w:val="21"/>
                <w:lang w:val="en-US" w:eastAsia="zh-CN"/>
                <w14:textFill>
                  <w14:solidFill>
                    <w14:schemeClr w14:val="tx1"/>
                  </w14:solidFill>
                </w14:textFill>
              </w:rPr>
              <w:t>1分</w:t>
            </w:r>
          </w:p>
        </w:tc>
        <w:tc>
          <w:tcPr>
            <w:tcW w:w="552"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c>
          <w:tcPr>
            <w:tcW w:w="541"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65" w:type="dxa"/>
            <w:vMerge w:val="continue"/>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c>
          <w:tcPr>
            <w:tcW w:w="3264" w:type="dxa"/>
            <w:noWrap w:val="0"/>
            <w:tcMar>
              <w:top w:w="28" w:type="dxa"/>
              <w:left w:w="28" w:type="dxa"/>
              <w:bottom w:w="28" w:type="dxa"/>
              <w:right w:w="28" w:type="dxa"/>
            </w:tcMar>
            <w:vAlign w:val="center"/>
          </w:tcPr>
          <w:p>
            <w:pPr>
              <w:numPr>
                <w:ilvl w:val="0"/>
                <w:numId w:val="7"/>
              </w:numPr>
              <w:jc w:val="both"/>
              <w:rPr>
                <w:rFonts w:hint="eastAsia"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14:textFill>
                  <w14:solidFill>
                    <w14:schemeClr w14:val="tx1"/>
                  </w14:solidFill>
                </w14:textFill>
              </w:rPr>
              <w:t>工作时间不准干私活、不准与无关人员闲谈、不准带与工作无关人员进入工作场所。</w:t>
            </w:r>
          </w:p>
        </w:tc>
        <w:tc>
          <w:tcPr>
            <w:tcW w:w="852"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lang w:val="en-US" w:eastAsia="zh-CN"/>
                <w14:textFill>
                  <w14:solidFill>
                    <w14:schemeClr w14:val="tx1"/>
                  </w14:solidFill>
                </w14:textFill>
              </w:rPr>
              <w:t>3</w:t>
            </w:r>
            <w:r>
              <w:rPr>
                <w:rFonts w:hint="eastAsia" w:ascii="仿宋" w:hAnsi="仿宋" w:eastAsia="仿宋"/>
                <w:bCs/>
                <w:color w:val="000000" w:themeColor="text1"/>
                <w:sz w:val="21"/>
                <w:szCs w:val="21"/>
                <w14:textFill>
                  <w14:solidFill>
                    <w14:schemeClr w14:val="tx1"/>
                  </w14:solidFill>
                </w14:textFill>
              </w:rPr>
              <w:t>分</w:t>
            </w:r>
          </w:p>
        </w:tc>
        <w:tc>
          <w:tcPr>
            <w:tcW w:w="1367"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c>
          <w:tcPr>
            <w:tcW w:w="1284" w:type="dxa"/>
            <w:noWrap w:val="0"/>
            <w:tcMar>
              <w:top w:w="28" w:type="dxa"/>
              <w:left w:w="28" w:type="dxa"/>
              <w:bottom w:w="28" w:type="dxa"/>
              <w:right w:w="28" w:type="dxa"/>
            </w:tcMar>
            <w:vAlign w:val="center"/>
          </w:tcPr>
          <w:p>
            <w:pPr>
              <w:jc w:val="both"/>
              <w:rPr>
                <w:rFonts w:hint="default" w:ascii="仿宋" w:hAnsi="仿宋" w:eastAsia="仿宋"/>
                <w:bCs/>
                <w:color w:val="000000" w:themeColor="text1"/>
                <w:sz w:val="21"/>
                <w:szCs w:val="21"/>
                <w:lang w:val="en-US"/>
                <w14:textFill>
                  <w14:solidFill>
                    <w14:schemeClr w14:val="tx1"/>
                  </w14:solidFill>
                </w14:textFill>
              </w:rPr>
            </w:pPr>
            <w:r>
              <w:rPr>
                <w:rFonts w:hint="eastAsia" w:ascii="仿宋" w:hAnsi="仿宋" w:eastAsia="仿宋"/>
                <w:bCs/>
                <w:color w:val="000000" w:themeColor="text1"/>
                <w:sz w:val="21"/>
                <w:szCs w:val="21"/>
                <w:lang w:eastAsia="zh-CN"/>
                <w14:textFill>
                  <w14:solidFill>
                    <w14:schemeClr w14:val="tx1"/>
                  </w14:solidFill>
                </w14:textFill>
              </w:rPr>
              <w:t>发现一次扣</w:t>
            </w:r>
            <w:r>
              <w:rPr>
                <w:rFonts w:hint="eastAsia" w:ascii="仿宋" w:hAnsi="仿宋" w:eastAsia="仿宋"/>
                <w:bCs/>
                <w:color w:val="000000" w:themeColor="text1"/>
                <w:sz w:val="21"/>
                <w:szCs w:val="21"/>
                <w:lang w:val="en-US" w:eastAsia="zh-CN"/>
                <w14:textFill>
                  <w14:solidFill>
                    <w14:schemeClr w14:val="tx1"/>
                  </w14:solidFill>
                </w14:textFill>
              </w:rPr>
              <w:t>1分</w:t>
            </w:r>
          </w:p>
        </w:tc>
        <w:tc>
          <w:tcPr>
            <w:tcW w:w="552"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c>
          <w:tcPr>
            <w:tcW w:w="541"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65" w:type="dxa"/>
            <w:vMerge w:val="restart"/>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p>
            <w:pPr>
              <w:jc w:val="both"/>
              <w:rPr>
                <w:rFonts w:hint="eastAsia" w:ascii="仿宋" w:hAnsi="仿宋" w:eastAsia="仿宋"/>
                <w:bCs/>
                <w:color w:val="000000" w:themeColor="text1"/>
                <w:sz w:val="21"/>
                <w:szCs w:val="21"/>
                <w:lang w:eastAsia="zh-CN"/>
                <w14:textFill>
                  <w14:solidFill>
                    <w14:schemeClr w14:val="tx1"/>
                  </w14:solidFill>
                </w14:textFill>
              </w:rPr>
            </w:pPr>
          </w:p>
          <w:p>
            <w:pPr>
              <w:jc w:val="both"/>
              <w:rPr>
                <w:rFonts w:hint="eastAsia" w:ascii="仿宋" w:hAnsi="仿宋" w:eastAsia="仿宋"/>
                <w:bCs/>
                <w:color w:val="000000" w:themeColor="text1"/>
                <w:sz w:val="21"/>
                <w:szCs w:val="21"/>
                <w:lang w:eastAsia="zh-CN"/>
                <w14:textFill>
                  <w14:solidFill>
                    <w14:schemeClr w14:val="tx1"/>
                  </w14:solidFill>
                </w14:textFill>
              </w:rPr>
            </w:pPr>
            <w:r>
              <w:rPr>
                <w:rFonts w:hint="eastAsia" w:ascii="仿宋" w:hAnsi="仿宋" w:eastAsia="仿宋"/>
                <w:bCs/>
                <w:color w:val="000000" w:themeColor="text1"/>
                <w:sz w:val="21"/>
                <w:szCs w:val="21"/>
                <w:lang w:eastAsia="zh-CN"/>
                <w14:textFill>
                  <w14:solidFill>
                    <w14:schemeClr w14:val="tx1"/>
                  </w14:solidFill>
                </w14:textFill>
              </w:rPr>
              <w:t>院感防控知识及工作</w:t>
            </w:r>
          </w:p>
          <w:p>
            <w:pPr>
              <w:ind w:firstLine="210" w:firstLineChars="100"/>
              <w:jc w:val="both"/>
              <w:rPr>
                <w:rFonts w:hint="default" w:ascii="仿宋" w:hAnsi="仿宋" w:eastAsia="仿宋"/>
                <w:bCs/>
                <w:color w:val="000000" w:themeColor="text1"/>
                <w:sz w:val="21"/>
                <w:szCs w:val="21"/>
                <w:lang w:val="en-US"/>
                <w14:textFill>
                  <w14:solidFill>
                    <w14:schemeClr w14:val="tx1"/>
                  </w14:solidFill>
                </w14:textFill>
              </w:rPr>
            </w:pPr>
            <w:r>
              <w:rPr>
                <w:rFonts w:hint="eastAsia" w:ascii="仿宋" w:hAnsi="仿宋" w:eastAsia="仿宋"/>
                <w:bCs/>
                <w:color w:val="000000" w:themeColor="text1"/>
                <w:sz w:val="21"/>
                <w:szCs w:val="21"/>
                <w:lang w:val="en-US" w:eastAsia="zh-CN"/>
                <w14:textFill>
                  <w14:solidFill>
                    <w14:schemeClr w14:val="tx1"/>
                  </w14:solidFill>
                </w14:textFill>
              </w:rPr>
              <w:t>30分</w:t>
            </w:r>
          </w:p>
        </w:tc>
        <w:tc>
          <w:tcPr>
            <w:tcW w:w="3264"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14:textFill>
                  <w14:solidFill>
                    <w14:schemeClr w14:val="tx1"/>
                  </w14:solidFill>
                </w14:textFill>
              </w:rPr>
              <w:t>1、熟练掌握常用消毒剂的配置浓度</w:t>
            </w:r>
            <w:r>
              <w:rPr>
                <w:rFonts w:hint="eastAsia" w:ascii="仿宋" w:hAnsi="仿宋" w:eastAsia="仿宋"/>
                <w:bCs/>
                <w:color w:val="000000" w:themeColor="text1"/>
                <w:sz w:val="21"/>
                <w:szCs w:val="21"/>
                <w:lang w:eastAsia="zh-CN"/>
                <w14:textFill>
                  <w14:solidFill>
                    <w14:schemeClr w14:val="tx1"/>
                  </w14:solidFill>
                </w14:textFill>
              </w:rPr>
              <w:t>、</w:t>
            </w:r>
            <w:r>
              <w:rPr>
                <w:rFonts w:hint="eastAsia" w:ascii="仿宋" w:hAnsi="仿宋" w:eastAsia="仿宋"/>
                <w:bCs/>
                <w:color w:val="000000" w:themeColor="text1"/>
                <w:sz w:val="21"/>
                <w:szCs w:val="21"/>
                <w14:textFill>
                  <w14:solidFill>
                    <w14:schemeClr w14:val="tx1"/>
                  </w14:solidFill>
                </w14:textFill>
              </w:rPr>
              <w:t>浸泡时间</w:t>
            </w:r>
            <w:r>
              <w:rPr>
                <w:rFonts w:hint="eastAsia" w:ascii="仿宋" w:hAnsi="仿宋" w:eastAsia="仿宋"/>
                <w:bCs/>
                <w:color w:val="000000" w:themeColor="text1"/>
                <w:sz w:val="21"/>
                <w:szCs w:val="21"/>
                <w:lang w:eastAsia="zh-CN"/>
                <w14:textFill>
                  <w14:solidFill>
                    <w14:schemeClr w14:val="tx1"/>
                  </w14:solidFill>
                </w14:textFill>
              </w:rPr>
              <w:t>、更换时间</w:t>
            </w:r>
            <w:r>
              <w:rPr>
                <w:rFonts w:hint="eastAsia" w:ascii="仿宋" w:hAnsi="仿宋" w:eastAsia="仿宋"/>
                <w:bCs/>
                <w:color w:val="000000" w:themeColor="text1"/>
                <w:sz w:val="21"/>
                <w:szCs w:val="21"/>
                <w14:textFill>
                  <w14:solidFill>
                    <w14:schemeClr w14:val="tx1"/>
                  </w14:solidFill>
                </w14:textFill>
              </w:rPr>
              <w:t>。</w:t>
            </w:r>
          </w:p>
        </w:tc>
        <w:tc>
          <w:tcPr>
            <w:tcW w:w="852"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lang w:val="en-US" w:eastAsia="zh-CN"/>
                <w14:textFill>
                  <w14:solidFill>
                    <w14:schemeClr w14:val="tx1"/>
                  </w14:solidFill>
                </w14:textFill>
              </w:rPr>
              <w:t>6</w:t>
            </w:r>
            <w:r>
              <w:rPr>
                <w:rFonts w:hint="eastAsia" w:ascii="仿宋" w:hAnsi="仿宋" w:eastAsia="仿宋"/>
                <w:bCs/>
                <w:color w:val="000000" w:themeColor="text1"/>
                <w:sz w:val="21"/>
                <w:szCs w:val="21"/>
                <w14:textFill>
                  <w14:solidFill>
                    <w14:schemeClr w14:val="tx1"/>
                  </w14:solidFill>
                </w14:textFill>
              </w:rPr>
              <w:t>分</w:t>
            </w:r>
          </w:p>
        </w:tc>
        <w:tc>
          <w:tcPr>
            <w:tcW w:w="1367"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lang w:eastAsia="zh-CN"/>
                <w14:textFill>
                  <w14:solidFill>
                    <w14:schemeClr w14:val="tx1"/>
                  </w14:solidFill>
                </w14:textFill>
              </w:rPr>
            </w:pPr>
            <w:r>
              <w:rPr>
                <w:rFonts w:hint="eastAsia" w:ascii="仿宋" w:hAnsi="仿宋" w:eastAsia="仿宋"/>
                <w:bCs/>
                <w:color w:val="000000" w:themeColor="text1"/>
                <w:sz w:val="21"/>
                <w:szCs w:val="21"/>
                <w:lang w:eastAsia="zh-CN"/>
                <w14:textFill>
                  <w14:solidFill>
                    <w14:schemeClr w14:val="tx1"/>
                  </w14:solidFill>
                </w14:textFill>
              </w:rPr>
              <w:t>随机抽查在使用的消毒液或</w:t>
            </w:r>
            <w:r>
              <w:rPr>
                <w:rFonts w:hint="eastAsia" w:ascii="仿宋" w:hAnsi="仿宋" w:eastAsia="仿宋"/>
                <w:bCs/>
                <w:color w:val="000000" w:themeColor="text1"/>
                <w:sz w:val="21"/>
                <w:szCs w:val="21"/>
                <w14:textFill>
                  <w14:solidFill>
                    <w14:schemeClr w14:val="tx1"/>
                  </w14:solidFill>
                </w14:textFill>
              </w:rPr>
              <w:t>浸泡</w:t>
            </w:r>
            <w:r>
              <w:rPr>
                <w:rFonts w:hint="eastAsia" w:ascii="仿宋" w:hAnsi="仿宋" w:eastAsia="仿宋"/>
                <w:bCs/>
                <w:color w:val="000000" w:themeColor="text1"/>
                <w:sz w:val="21"/>
                <w:szCs w:val="21"/>
                <w:lang w:eastAsia="zh-CN"/>
                <w14:textFill>
                  <w14:solidFill>
                    <w14:schemeClr w14:val="tx1"/>
                  </w14:solidFill>
                </w14:textFill>
              </w:rPr>
              <w:t>液</w:t>
            </w:r>
          </w:p>
        </w:tc>
        <w:tc>
          <w:tcPr>
            <w:tcW w:w="1284" w:type="dxa"/>
            <w:noWrap w:val="0"/>
            <w:tcMar>
              <w:top w:w="28" w:type="dxa"/>
              <w:left w:w="28" w:type="dxa"/>
              <w:bottom w:w="28" w:type="dxa"/>
              <w:right w:w="28" w:type="dxa"/>
            </w:tcMar>
            <w:vAlign w:val="center"/>
          </w:tcPr>
          <w:p>
            <w:pPr>
              <w:jc w:val="both"/>
              <w:rPr>
                <w:rFonts w:hint="default" w:ascii="仿宋" w:hAnsi="仿宋" w:eastAsia="仿宋"/>
                <w:bCs/>
                <w:color w:val="000000" w:themeColor="text1"/>
                <w:sz w:val="21"/>
                <w:szCs w:val="21"/>
                <w:lang w:val="en-US" w:eastAsia="zh-CN"/>
                <w14:textFill>
                  <w14:solidFill>
                    <w14:schemeClr w14:val="tx1"/>
                  </w14:solidFill>
                </w14:textFill>
              </w:rPr>
            </w:pPr>
            <w:r>
              <w:rPr>
                <w:rFonts w:hint="eastAsia" w:ascii="仿宋" w:hAnsi="仿宋" w:eastAsia="仿宋"/>
                <w:bCs/>
                <w:color w:val="000000" w:themeColor="text1"/>
                <w:sz w:val="21"/>
                <w:szCs w:val="21"/>
                <w:lang w:eastAsia="zh-CN"/>
                <w14:textFill>
                  <w14:solidFill>
                    <w14:schemeClr w14:val="tx1"/>
                  </w14:solidFill>
                </w14:textFill>
              </w:rPr>
              <w:t>抽查一项不合格扣</w:t>
            </w:r>
            <w:r>
              <w:rPr>
                <w:rFonts w:hint="eastAsia" w:ascii="仿宋" w:hAnsi="仿宋" w:eastAsia="仿宋"/>
                <w:bCs/>
                <w:color w:val="000000" w:themeColor="text1"/>
                <w:sz w:val="21"/>
                <w:szCs w:val="21"/>
                <w:lang w:val="en-US" w:eastAsia="zh-CN"/>
                <w14:textFill>
                  <w14:solidFill>
                    <w14:schemeClr w14:val="tx1"/>
                  </w14:solidFill>
                </w14:textFill>
              </w:rPr>
              <w:t>0.5分</w:t>
            </w:r>
          </w:p>
        </w:tc>
        <w:tc>
          <w:tcPr>
            <w:tcW w:w="552"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c>
          <w:tcPr>
            <w:tcW w:w="541"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1165" w:type="dxa"/>
            <w:vMerge w:val="continue"/>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c>
          <w:tcPr>
            <w:tcW w:w="3264" w:type="dxa"/>
            <w:noWrap w:val="0"/>
            <w:tcMar>
              <w:top w:w="28" w:type="dxa"/>
              <w:left w:w="28" w:type="dxa"/>
              <w:bottom w:w="28" w:type="dxa"/>
              <w:right w:w="28" w:type="dxa"/>
            </w:tcMar>
            <w:vAlign w:val="center"/>
          </w:tcPr>
          <w:p>
            <w:pPr>
              <w:numPr>
                <w:ilvl w:val="0"/>
                <w:numId w:val="8"/>
              </w:numPr>
              <w:jc w:val="both"/>
              <w:rPr>
                <w:rFonts w:hint="eastAsia" w:ascii="仿宋" w:hAnsi="仿宋" w:eastAsia="仿宋"/>
                <w:bCs/>
                <w:color w:val="000000" w:themeColor="text1"/>
                <w:sz w:val="21"/>
                <w:szCs w:val="21"/>
                <w:lang w:eastAsia="zh-CN"/>
                <w14:textFill>
                  <w14:solidFill>
                    <w14:schemeClr w14:val="tx1"/>
                  </w14:solidFill>
                </w14:textFill>
              </w:rPr>
            </w:pPr>
            <w:r>
              <w:rPr>
                <w:rFonts w:hint="eastAsia" w:ascii="仿宋" w:hAnsi="仿宋" w:eastAsia="仿宋"/>
                <w:bCs/>
                <w:color w:val="000000" w:themeColor="text1"/>
                <w:sz w:val="21"/>
                <w:szCs w:val="21"/>
                <w14:textFill>
                  <w14:solidFill>
                    <w14:schemeClr w14:val="tx1"/>
                  </w14:solidFill>
                </w14:textFill>
              </w:rPr>
              <w:t>对病房的病床、床头柜</w:t>
            </w:r>
            <w:r>
              <w:rPr>
                <w:rFonts w:hint="eastAsia" w:ascii="仿宋" w:hAnsi="仿宋" w:eastAsia="仿宋"/>
                <w:bCs/>
                <w:color w:val="000000" w:themeColor="text1"/>
                <w:sz w:val="21"/>
                <w:szCs w:val="21"/>
                <w:lang w:eastAsia="zh-CN"/>
                <w14:textFill>
                  <w14:solidFill>
                    <w14:schemeClr w14:val="tx1"/>
                  </w14:solidFill>
                </w14:textFill>
              </w:rPr>
              <w:t>、氧气槽</w:t>
            </w:r>
            <w:r>
              <w:rPr>
                <w:rFonts w:hint="eastAsia" w:ascii="仿宋" w:hAnsi="仿宋" w:eastAsia="仿宋"/>
                <w:bCs/>
                <w:color w:val="000000" w:themeColor="text1"/>
                <w:sz w:val="21"/>
                <w:szCs w:val="21"/>
                <w14:textFill>
                  <w14:solidFill>
                    <w14:schemeClr w14:val="tx1"/>
                  </w14:solidFill>
                </w14:textFill>
              </w:rPr>
              <w:t>要做到一床一巾清洁消毒。</w:t>
            </w:r>
            <w:r>
              <w:rPr>
                <w:rFonts w:hint="eastAsia" w:ascii="仿宋" w:hAnsi="仿宋" w:eastAsia="仿宋"/>
                <w:bCs/>
                <w:color w:val="000000" w:themeColor="text1"/>
                <w:sz w:val="21"/>
                <w:szCs w:val="21"/>
                <w:lang w:eastAsia="zh-CN"/>
                <w14:textFill>
                  <w14:solidFill>
                    <w14:schemeClr w14:val="tx1"/>
                  </w14:solidFill>
                </w14:textFill>
              </w:rPr>
              <w:t>（未入住病人的床</w:t>
            </w:r>
            <w:r>
              <w:rPr>
                <w:rFonts w:hint="eastAsia" w:ascii="仿宋" w:hAnsi="仿宋" w:eastAsia="仿宋"/>
                <w:bCs/>
                <w:color w:val="000000" w:themeColor="text1"/>
                <w:sz w:val="21"/>
                <w:szCs w:val="21"/>
                <w14:textFill>
                  <w14:solidFill>
                    <w14:schemeClr w14:val="tx1"/>
                  </w14:solidFill>
                </w14:textFill>
              </w:rPr>
              <w:t>头柜</w:t>
            </w:r>
            <w:r>
              <w:rPr>
                <w:rFonts w:hint="eastAsia" w:ascii="仿宋" w:hAnsi="仿宋" w:eastAsia="仿宋"/>
                <w:bCs/>
                <w:color w:val="000000" w:themeColor="text1"/>
                <w:sz w:val="21"/>
                <w:szCs w:val="21"/>
                <w:lang w:eastAsia="zh-CN"/>
                <w14:textFill>
                  <w14:solidFill>
                    <w14:schemeClr w14:val="tx1"/>
                  </w14:solidFill>
                </w14:textFill>
              </w:rPr>
              <w:t>面也需每天清洁一次）</w:t>
            </w:r>
          </w:p>
        </w:tc>
        <w:tc>
          <w:tcPr>
            <w:tcW w:w="852"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lang w:val="en-US" w:eastAsia="zh-CN"/>
                <w14:textFill>
                  <w14:solidFill>
                    <w14:schemeClr w14:val="tx1"/>
                  </w14:solidFill>
                </w14:textFill>
              </w:rPr>
              <w:t>6</w:t>
            </w:r>
            <w:r>
              <w:rPr>
                <w:rFonts w:hint="eastAsia" w:ascii="仿宋" w:hAnsi="仿宋" w:eastAsia="仿宋"/>
                <w:bCs/>
                <w:color w:val="000000" w:themeColor="text1"/>
                <w:sz w:val="21"/>
                <w:szCs w:val="21"/>
                <w14:textFill>
                  <w14:solidFill>
                    <w14:schemeClr w14:val="tx1"/>
                  </w14:solidFill>
                </w14:textFill>
              </w:rPr>
              <w:t>分</w:t>
            </w:r>
          </w:p>
        </w:tc>
        <w:tc>
          <w:tcPr>
            <w:tcW w:w="1367" w:type="dxa"/>
            <w:noWrap w:val="0"/>
            <w:tcMar>
              <w:top w:w="28" w:type="dxa"/>
              <w:left w:w="28" w:type="dxa"/>
              <w:bottom w:w="28" w:type="dxa"/>
              <w:right w:w="28" w:type="dxa"/>
            </w:tcMar>
            <w:vAlign w:val="center"/>
          </w:tcPr>
          <w:p>
            <w:pPr>
              <w:jc w:val="both"/>
              <w:rPr>
                <w:rFonts w:hint="default" w:ascii="仿宋" w:hAnsi="仿宋" w:eastAsia="仿宋"/>
                <w:bCs/>
                <w:color w:val="000000" w:themeColor="text1"/>
                <w:sz w:val="21"/>
                <w:szCs w:val="21"/>
                <w:lang w:val="en-US" w:eastAsia="zh-CN"/>
                <w14:textFill>
                  <w14:solidFill>
                    <w14:schemeClr w14:val="tx1"/>
                  </w14:solidFill>
                </w14:textFill>
              </w:rPr>
            </w:pPr>
            <w:r>
              <w:rPr>
                <w:rFonts w:hint="eastAsia" w:ascii="仿宋" w:hAnsi="仿宋" w:eastAsia="仿宋"/>
                <w:bCs/>
                <w:color w:val="000000" w:themeColor="text1"/>
                <w:sz w:val="21"/>
                <w:szCs w:val="21"/>
                <w:lang w:eastAsia="zh-CN"/>
                <w14:textFill>
                  <w14:solidFill>
                    <w14:schemeClr w14:val="tx1"/>
                  </w14:solidFill>
                </w14:textFill>
              </w:rPr>
              <w:t>随机</w:t>
            </w:r>
          </w:p>
        </w:tc>
        <w:tc>
          <w:tcPr>
            <w:tcW w:w="1284" w:type="dxa"/>
            <w:noWrap w:val="0"/>
            <w:tcMar>
              <w:top w:w="28" w:type="dxa"/>
              <w:left w:w="28" w:type="dxa"/>
              <w:bottom w:w="28" w:type="dxa"/>
              <w:right w:w="28" w:type="dxa"/>
            </w:tcMar>
            <w:vAlign w:val="center"/>
          </w:tcPr>
          <w:p>
            <w:pPr>
              <w:jc w:val="both"/>
              <w:rPr>
                <w:rFonts w:hint="default" w:ascii="仿宋" w:hAnsi="仿宋" w:eastAsia="仿宋"/>
                <w:bCs/>
                <w:color w:val="000000" w:themeColor="text1"/>
                <w:sz w:val="21"/>
                <w:szCs w:val="21"/>
                <w:lang w:val="en-US" w:eastAsia="zh-CN"/>
                <w14:textFill>
                  <w14:solidFill>
                    <w14:schemeClr w14:val="tx1"/>
                  </w14:solidFill>
                </w14:textFill>
              </w:rPr>
            </w:pPr>
            <w:r>
              <w:rPr>
                <w:rFonts w:hint="eastAsia" w:ascii="仿宋" w:hAnsi="仿宋" w:eastAsia="仿宋"/>
                <w:bCs/>
                <w:color w:val="000000" w:themeColor="text1"/>
                <w:sz w:val="21"/>
                <w:szCs w:val="21"/>
                <w:lang w:eastAsia="zh-CN"/>
                <w14:textFill>
                  <w14:solidFill>
                    <w14:schemeClr w14:val="tx1"/>
                  </w14:solidFill>
                </w14:textFill>
              </w:rPr>
              <w:t>未做不到一</w:t>
            </w:r>
            <w:r>
              <w:rPr>
                <w:rFonts w:hint="eastAsia" w:ascii="仿宋" w:hAnsi="仿宋" w:eastAsia="仿宋"/>
                <w:bCs/>
                <w:color w:val="000000" w:themeColor="text1"/>
                <w:sz w:val="21"/>
                <w:szCs w:val="21"/>
                <w14:textFill>
                  <w14:solidFill>
                    <w14:schemeClr w14:val="tx1"/>
                  </w14:solidFill>
                </w14:textFill>
              </w:rPr>
              <w:t>床一巾</w:t>
            </w:r>
            <w:r>
              <w:rPr>
                <w:rFonts w:hint="eastAsia" w:ascii="仿宋" w:hAnsi="仿宋" w:eastAsia="仿宋"/>
                <w:bCs/>
                <w:color w:val="000000" w:themeColor="text1"/>
                <w:sz w:val="21"/>
                <w:szCs w:val="21"/>
                <w:lang w:eastAsia="zh-CN"/>
                <w14:textFill>
                  <w14:solidFill>
                    <w14:schemeClr w14:val="tx1"/>
                  </w14:solidFill>
                </w14:textFill>
              </w:rPr>
              <w:t>每次扣</w:t>
            </w:r>
            <w:r>
              <w:rPr>
                <w:rFonts w:hint="eastAsia" w:ascii="仿宋" w:hAnsi="仿宋" w:eastAsia="仿宋"/>
                <w:bCs/>
                <w:color w:val="000000" w:themeColor="text1"/>
                <w:sz w:val="21"/>
                <w:szCs w:val="21"/>
                <w:lang w:val="en-US" w:eastAsia="zh-CN"/>
                <w14:textFill>
                  <w14:solidFill>
                    <w14:schemeClr w14:val="tx1"/>
                  </w14:solidFill>
                </w14:textFill>
              </w:rPr>
              <w:t>0.5分，扣完为止。</w:t>
            </w:r>
            <w:r>
              <w:rPr>
                <w:rFonts w:hint="eastAsia" w:ascii="仿宋" w:hAnsi="仿宋" w:eastAsia="仿宋"/>
                <w:bCs/>
                <w:color w:val="000000" w:themeColor="text1"/>
                <w:sz w:val="21"/>
                <w:szCs w:val="21"/>
                <w:lang w:eastAsia="zh-CN"/>
                <w14:textFill>
                  <w14:solidFill>
                    <w14:schemeClr w14:val="tx1"/>
                  </w14:solidFill>
                </w14:textFill>
              </w:rPr>
              <w:t>有污迹现象每处扣</w:t>
            </w:r>
            <w:r>
              <w:rPr>
                <w:rFonts w:hint="eastAsia" w:ascii="仿宋" w:hAnsi="仿宋" w:eastAsia="仿宋"/>
                <w:bCs/>
                <w:color w:val="000000" w:themeColor="text1"/>
                <w:sz w:val="21"/>
                <w:szCs w:val="21"/>
                <w:lang w:val="en-US" w:eastAsia="zh-CN"/>
                <w14:textFill>
                  <w14:solidFill>
                    <w14:schemeClr w14:val="tx1"/>
                  </w14:solidFill>
                </w14:textFill>
              </w:rPr>
              <w:t>0.2分</w:t>
            </w:r>
          </w:p>
        </w:tc>
        <w:tc>
          <w:tcPr>
            <w:tcW w:w="552"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c>
          <w:tcPr>
            <w:tcW w:w="541"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65" w:type="dxa"/>
            <w:vMerge w:val="continue"/>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c>
          <w:tcPr>
            <w:tcW w:w="3264"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14:textFill>
                  <w14:solidFill>
                    <w14:schemeClr w14:val="tx1"/>
                  </w14:solidFill>
                </w14:textFill>
              </w:rPr>
              <w:t>3、对污染、半污染区、无菌区的清洁工具要严格区分区放，不能混用。</w:t>
            </w:r>
            <w:r>
              <w:rPr>
                <w:rFonts w:hint="eastAsia" w:ascii="仿宋" w:hAnsi="仿宋" w:eastAsia="仿宋"/>
                <w:bCs/>
                <w:color w:val="000000" w:themeColor="text1"/>
                <w:sz w:val="21"/>
                <w:szCs w:val="21"/>
                <w:lang w:eastAsia="zh-CN"/>
                <w14:textFill>
                  <w14:solidFill>
                    <w14:schemeClr w14:val="tx1"/>
                  </w14:solidFill>
                </w14:textFill>
              </w:rPr>
              <w:t>在操作使用过程中清洁用具要及时用消毒液洗泡，防止细菌通过人为性传播。</w:t>
            </w:r>
          </w:p>
        </w:tc>
        <w:tc>
          <w:tcPr>
            <w:tcW w:w="852"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lang w:val="en-US" w:eastAsia="zh-CN"/>
                <w14:textFill>
                  <w14:solidFill>
                    <w14:schemeClr w14:val="tx1"/>
                  </w14:solidFill>
                </w14:textFill>
              </w:rPr>
              <w:t>5</w:t>
            </w:r>
            <w:r>
              <w:rPr>
                <w:rFonts w:hint="eastAsia" w:ascii="仿宋" w:hAnsi="仿宋" w:eastAsia="仿宋"/>
                <w:bCs/>
                <w:color w:val="000000" w:themeColor="text1"/>
                <w:sz w:val="21"/>
                <w:szCs w:val="21"/>
                <w14:textFill>
                  <w14:solidFill>
                    <w14:schemeClr w14:val="tx1"/>
                  </w14:solidFill>
                </w14:textFill>
              </w:rPr>
              <w:t>分</w:t>
            </w:r>
          </w:p>
        </w:tc>
        <w:tc>
          <w:tcPr>
            <w:tcW w:w="1367"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lang w:eastAsia="zh-CN"/>
                <w14:textFill>
                  <w14:solidFill>
                    <w14:schemeClr w14:val="tx1"/>
                  </w14:solidFill>
                </w14:textFill>
              </w:rPr>
              <w:t>随机</w:t>
            </w:r>
          </w:p>
        </w:tc>
        <w:tc>
          <w:tcPr>
            <w:tcW w:w="1284" w:type="dxa"/>
            <w:noWrap w:val="0"/>
            <w:tcMar>
              <w:top w:w="28" w:type="dxa"/>
              <w:left w:w="28" w:type="dxa"/>
              <w:bottom w:w="28" w:type="dxa"/>
              <w:right w:w="28" w:type="dxa"/>
            </w:tcMar>
            <w:vAlign w:val="center"/>
          </w:tcPr>
          <w:p>
            <w:pPr>
              <w:jc w:val="both"/>
              <w:rPr>
                <w:rFonts w:hint="default" w:ascii="仿宋" w:hAnsi="仿宋" w:eastAsia="仿宋"/>
                <w:bCs/>
                <w:color w:val="000000" w:themeColor="text1"/>
                <w:sz w:val="21"/>
                <w:szCs w:val="21"/>
                <w:lang w:val="en-US" w:eastAsia="zh-CN"/>
                <w14:textFill>
                  <w14:solidFill>
                    <w14:schemeClr w14:val="tx1"/>
                  </w14:solidFill>
                </w14:textFill>
              </w:rPr>
            </w:pPr>
            <w:r>
              <w:rPr>
                <w:rFonts w:hint="eastAsia" w:ascii="仿宋" w:hAnsi="仿宋" w:eastAsia="仿宋"/>
                <w:bCs/>
                <w:color w:val="000000" w:themeColor="text1"/>
                <w:sz w:val="21"/>
                <w:szCs w:val="21"/>
                <w:lang w:eastAsia="zh-CN"/>
                <w14:textFill>
                  <w14:solidFill>
                    <w14:schemeClr w14:val="tx1"/>
                  </w14:solidFill>
                </w14:textFill>
              </w:rPr>
              <w:t>发现一次扣</w:t>
            </w:r>
            <w:r>
              <w:rPr>
                <w:rFonts w:hint="eastAsia" w:ascii="仿宋" w:hAnsi="仿宋" w:eastAsia="仿宋"/>
                <w:bCs/>
                <w:color w:val="000000" w:themeColor="text1"/>
                <w:sz w:val="21"/>
                <w:szCs w:val="21"/>
                <w:lang w:val="en-US" w:eastAsia="zh-CN"/>
                <w14:textFill>
                  <w14:solidFill>
                    <w14:schemeClr w14:val="tx1"/>
                  </w14:solidFill>
                </w14:textFill>
              </w:rPr>
              <w:t>0.5分</w:t>
            </w:r>
          </w:p>
        </w:tc>
        <w:tc>
          <w:tcPr>
            <w:tcW w:w="552"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c>
          <w:tcPr>
            <w:tcW w:w="541"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165" w:type="dxa"/>
            <w:vMerge w:val="continue"/>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c>
          <w:tcPr>
            <w:tcW w:w="3264"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lang w:eastAsia="zh-CN"/>
                <w14:textFill>
                  <w14:solidFill>
                    <w14:schemeClr w14:val="tx1"/>
                  </w14:solidFill>
                </w14:textFill>
              </w:rPr>
            </w:pPr>
            <w:r>
              <w:rPr>
                <w:rFonts w:hint="eastAsia" w:ascii="仿宋" w:hAnsi="仿宋" w:eastAsia="仿宋"/>
                <w:bCs/>
                <w:color w:val="000000" w:themeColor="text1"/>
                <w:sz w:val="21"/>
                <w:szCs w:val="21"/>
                <w14:textFill>
                  <w14:solidFill>
                    <w14:schemeClr w14:val="tx1"/>
                  </w14:solidFill>
                </w14:textFill>
              </w:rPr>
              <w:t>4、</w:t>
            </w:r>
            <w:r>
              <w:rPr>
                <w:rFonts w:hint="eastAsia" w:ascii="仿宋" w:hAnsi="仿宋" w:eastAsia="仿宋" w:cs="仿宋"/>
                <w:bCs/>
                <w:color w:val="000000" w:themeColor="text1"/>
                <w:sz w:val="21"/>
                <w:szCs w:val="21"/>
                <w:lang w:eastAsia="zh-CN"/>
                <w14:textFill>
                  <w14:solidFill>
                    <w14:schemeClr w14:val="tx1"/>
                  </w14:solidFill>
                </w14:textFill>
              </w:rPr>
              <w:t>出院床单元终末处理（</w:t>
            </w:r>
            <w:r>
              <w:rPr>
                <w:rFonts w:hint="eastAsia" w:ascii="仿宋" w:hAnsi="仿宋" w:eastAsia="仿宋" w:cs="仿宋"/>
                <w:color w:val="000000" w:themeColor="text1"/>
                <w:sz w:val="21"/>
                <w:szCs w:val="21"/>
                <w14:textFill>
                  <w14:solidFill>
                    <w14:schemeClr w14:val="tx1"/>
                  </w14:solidFill>
                </w14:textFill>
              </w:rPr>
              <w:t>床头柜</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输氧槽</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椅、</w:t>
            </w:r>
            <w:r>
              <w:rPr>
                <w:rFonts w:hint="eastAsia" w:ascii="仿宋" w:hAnsi="仿宋" w:eastAsia="仿宋" w:cs="仿宋"/>
                <w:color w:val="000000" w:themeColor="text1"/>
                <w:sz w:val="21"/>
                <w:szCs w:val="21"/>
                <w:lang w:eastAsia="zh-CN"/>
                <w14:textFill>
                  <w14:solidFill>
                    <w14:schemeClr w14:val="tx1"/>
                  </w14:solidFill>
                </w14:textFill>
              </w:rPr>
              <w:t>便器等）</w:t>
            </w:r>
          </w:p>
        </w:tc>
        <w:tc>
          <w:tcPr>
            <w:tcW w:w="852"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lang w:val="en-US" w:eastAsia="zh-CN"/>
                <w14:textFill>
                  <w14:solidFill>
                    <w14:schemeClr w14:val="tx1"/>
                  </w14:solidFill>
                </w14:textFill>
              </w:rPr>
              <w:t>8</w:t>
            </w:r>
            <w:r>
              <w:rPr>
                <w:rFonts w:hint="eastAsia" w:ascii="仿宋" w:hAnsi="仿宋" w:eastAsia="仿宋"/>
                <w:bCs/>
                <w:color w:val="000000" w:themeColor="text1"/>
                <w:sz w:val="21"/>
                <w:szCs w:val="21"/>
                <w14:textFill>
                  <w14:solidFill>
                    <w14:schemeClr w14:val="tx1"/>
                  </w14:solidFill>
                </w14:textFill>
              </w:rPr>
              <w:t>分</w:t>
            </w:r>
          </w:p>
        </w:tc>
        <w:tc>
          <w:tcPr>
            <w:tcW w:w="1367"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lang w:eastAsia="zh-CN"/>
                <w14:textFill>
                  <w14:solidFill>
                    <w14:schemeClr w14:val="tx1"/>
                  </w14:solidFill>
                </w14:textFill>
              </w:rPr>
              <w:t>随机</w:t>
            </w:r>
          </w:p>
        </w:tc>
        <w:tc>
          <w:tcPr>
            <w:tcW w:w="1284" w:type="dxa"/>
            <w:noWrap w:val="0"/>
            <w:tcMar>
              <w:top w:w="28" w:type="dxa"/>
              <w:left w:w="28" w:type="dxa"/>
              <w:bottom w:w="28" w:type="dxa"/>
              <w:right w:w="28" w:type="dxa"/>
            </w:tcMar>
            <w:vAlign w:val="center"/>
          </w:tcPr>
          <w:p>
            <w:pPr>
              <w:jc w:val="both"/>
              <w:rPr>
                <w:rFonts w:hint="default" w:ascii="仿宋" w:hAnsi="仿宋" w:eastAsia="仿宋"/>
                <w:bCs/>
                <w:color w:val="000000" w:themeColor="text1"/>
                <w:sz w:val="21"/>
                <w:szCs w:val="21"/>
                <w:lang w:val="en-US" w:eastAsia="zh-CN"/>
                <w14:textFill>
                  <w14:solidFill>
                    <w14:schemeClr w14:val="tx1"/>
                  </w14:solidFill>
                </w14:textFill>
              </w:rPr>
            </w:pPr>
            <w:r>
              <w:rPr>
                <w:rFonts w:hint="eastAsia" w:ascii="仿宋" w:hAnsi="仿宋" w:eastAsia="仿宋"/>
                <w:bCs/>
                <w:color w:val="000000" w:themeColor="text1"/>
                <w:sz w:val="21"/>
                <w:szCs w:val="21"/>
                <w:lang w:eastAsia="zh-CN"/>
                <w14:textFill>
                  <w14:solidFill>
                    <w14:schemeClr w14:val="tx1"/>
                  </w14:solidFill>
                </w14:textFill>
              </w:rPr>
              <w:t>每一处做不到扣</w:t>
            </w:r>
            <w:r>
              <w:rPr>
                <w:rFonts w:hint="eastAsia" w:ascii="仿宋" w:hAnsi="仿宋" w:eastAsia="仿宋"/>
                <w:bCs/>
                <w:color w:val="000000" w:themeColor="text1"/>
                <w:sz w:val="21"/>
                <w:szCs w:val="21"/>
                <w:lang w:val="en-US" w:eastAsia="zh-CN"/>
                <w14:textFill>
                  <w14:solidFill>
                    <w14:schemeClr w14:val="tx1"/>
                  </w14:solidFill>
                </w14:textFill>
              </w:rPr>
              <w:t>0.5分，扣完为止。</w:t>
            </w:r>
          </w:p>
        </w:tc>
        <w:tc>
          <w:tcPr>
            <w:tcW w:w="552"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c>
          <w:tcPr>
            <w:tcW w:w="541"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65" w:type="dxa"/>
            <w:vMerge w:val="continue"/>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c>
          <w:tcPr>
            <w:tcW w:w="3264"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lang w:val="en-US" w:eastAsia="zh-CN"/>
                <w14:textFill>
                  <w14:solidFill>
                    <w14:schemeClr w14:val="tx1"/>
                  </w14:solidFill>
                </w14:textFill>
              </w:rPr>
              <w:t>5、垃圾分类及特殊病人被服（黄色双层胶袋扎封并写上数量）按院感要求处置、交接。</w:t>
            </w:r>
          </w:p>
        </w:tc>
        <w:tc>
          <w:tcPr>
            <w:tcW w:w="852"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lang w:val="en-US" w:eastAsia="zh-CN"/>
                <w14:textFill>
                  <w14:solidFill>
                    <w14:schemeClr w14:val="tx1"/>
                  </w14:solidFill>
                </w14:textFill>
              </w:rPr>
            </w:pPr>
            <w:r>
              <w:rPr>
                <w:rFonts w:hint="eastAsia" w:ascii="仿宋" w:hAnsi="仿宋" w:eastAsia="仿宋"/>
                <w:bCs/>
                <w:color w:val="000000" w:themeColor="text1"/>
                <w:sz w:val="21"/>
                <w:szCs w:val="21"/>
                <w:lang w:val="en-US" w:eastAsia="zh-CN"/>
                <w14:textFill>
                  <w14:solidFill>
                    <w14:schemeClr w14:val="tx1"/>
                  </w14:solidFill>
                </w14:textFill>
              </w:rPr>
              <w:t>5分</w:t>
            </w:r>
          </w:p>
        </w:tc>
        <w:tc>
          <w:tcPr>
            <w:tcW w:w="1367"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lang w:eastAsia="zh-CN"/>
                <w14:textFill>
                  <w14:solidFill>
                    <w14:schemeClr w14:val="tx1"/>
                  </w14:solidFill>
                </w14:textFill>
              </w:rPr>
            </w:pPr>
            <w:r>
              <w:rPr>
                <w:rFonts w:hint="eastAsia" w:ascii="仿宋" w:hAnsi="仿宋" w:eastAsia="仿宋"/>
                <w:bCs/>
                <w:color w:val="000000" w:themeColor="text1"/>
                <w:sz w:val="21"/>
                <w:szCs w:val="21"/>
                <w:lang w:eastAsia="zh-CN"/>
                <w14:textFill>
                  <w14:solidFill>
                    <w14:schemeClr w14:val="tx1"/>
                  </w14:solidFill>
                </w14:textFill>
              </w:rPr>
              <w:t>随机或查阅登记本</w:t>
            </w:r>
          </w:p>
        </w:tc>
        <w:tc>
          <w:tcPr>
            <w:tcW w:w="1284"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lang w:eastAsia="zh-CN"/>
                <w14:textFill>
                  <w14:solidFill>
                    <w14:schemeClr w14:val="tx1"/>
                  </w14:solidFill>
                </w14:textFill>
              </w:rPr>
            </w:pPr>
            <w:r>
              <w:rPr>
                <w:rFonts w:hint="eastAsia" w:ascii="仿宋" w:hAnsi="仿宋" w:eastAsia="仿宋"/>
                <w:bCs/>
                <w:color w:val="000000" w:themeColor="text1"/>
                <w:sz w:val="21"/>
                <w:szCs w:val="21"/>
                <w:lang w:eastAsia="zh-CN"/>
                <w14:textFill>
                  <w14:solidFill>
                    <w14:schemeClr w14:val="tx1"/>
                  </w14:solidFill>
                </w14:textFill>
              </w:rPr>
              <w:t>每次扣</w:t>
            </w:r>
            <w:r>
              <w:rPr>
                <w:rFonts w:hint="eastAsia" w:ascii="仿宋" w:hAnsi="仿宋" w:eastAsia="仿宋"/>
                <w:bCs/>
                <w:color w:val="000000" w:themeColor="text1"/>
                <w:sz w:val="21"/>
                <w:szCs w:val="21"/>
                <w:lang w:val="en-US" w:eastAsia="zh-CN"/>
                <w14:textFill>
                  <w14:solidFill>
                    <w14:schemeClr w14:val="tx1"/>
                  </w14:solidFill>
                </w14:textFill>
              </w:rPr>
              <w:t>1分</w:t>
            </w:r>
          </w:p>
        </w:tc>
        <w:tc>
          <w:tcPr>
            <w:tcW w:w="552"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c>
          <w:tcPr>
            <w:tcW w:w="541"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5"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lang w:val="en-US" w:eastAsia="zh-CN"/>
                <w14:textFill>
                  <w14:solidFill>
                    <w14:schemeClr w14:val="tx1"/>
                  </w14:solidFill>
                </w14:textFill>
              </w:rPr>
            </w:pPr>
            <w:r>
              <w:rPr>
                <w:rFonts w:hint="eastAsia" w:ascii="仿宋" w:hAnsi="仿宋" w:eastAsia="仿宋"/>
                <w:bCs/>
                <w:color w:val="000000" w:themeColor="text1"/>
                <w:sz w:val="21"/>
                <w:szCs w:val="21"/>
                <w14:textFill>
                  <w14:solidFill>
                    <w14:schemeClr w14:val="tx1"/>
                  </w14:solidFill>
                </w14:textFill>
              </w:rPr>
              <w:t>考核内容</w:t>
            </w:r>
          </w:p>
        </w:tc>
        <w:tc>
          <w:tcPr>
            <w:tcW w:w="3264"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lang w:val="en-US" w:eastAsia="zh-CN"/>
                <w14:textFill>
                  <w14:solidFill>
                    <w14:schemeClr w14:val="tx1"/>
                  </w14:solidFill>
                </w14:textFill>
              </w:rPr>
            </w:pPr>
            <w:r>
              <w:rPr>
                <w:rFonts w:hint="eastAsia" w:ascii="仿宋" w:hAnsi="仿宋" w:eastAsia="仿宋"/>
                <w:bCs/>
                <w:color w:val="000000" w:themeColor="text1"/>
                <w:sz w:val="21"/>
                <w:szCs w:val="21"/>
                <w14:textFill>
                  <w14:solidFill>
                    <w14:schemeClr w14:val="tx1"/>
                  </w14:solidFill>
                </w14:textFill>
              </w:rPr>
              <w:t>质量考核细化标准</w:t>
            </w:r>
          </w:p>
        </w:tc>
        <w:tc>
          <w:tcPr>
            <w:tcW w:w="852"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lang w:val="en-US" w:eastAsia="zh-CN"/>
                <w14:textFill>
                  <w14:solidFill>
                    <w14:schemeClr w14:val="tx1"/>
                  </w14:solidFill>
                </w14:textFill>
              </w:rPr>
            </w:pPr>
            <w:r>
              <w:rPr>
                <w:rFonts w:hint="eastAsia" w:ascii="仿宋" w:hAnsi="仿宋" w:eastAsia="仿宋"/>
                <w:bCs/>
                <w:color w:val="000000" w:themeColor="text1"/>
                <w:sz w:val="21"/>
                <w:szCs w:val="21"/>
                <w14:textFill>
                  <w14:solidFill>
                    <w14:schemeClr w14:val="tx1"/>
                  </w14:solidFill>
                </w14:textFill>
              </w:rPr>
              <w:t>标准分</w:t>
            </w:r>
          </w:p>
        </w:tc>
        <w:tc>
          <w:tcPr>
            <w:tcW w:w="1367"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lang w:eastAsia="zh-CN"/>
                <w14:textFill>
                  <w14:solidFill>
                    <w14:schemeClr w14:val="tx1"/>
                  </w14:solidFill>
                </w14:textFill>
              </w:rPr>
            </w:pPr>
            <w:r>
              <w:rPr>
                <w:rFonts w:hint="eastAsia" w:ascii="仿宋" w:hAnsi="仿宋" w:eastAsia="仿宋"/>
                <w:bCs/>
                <w:color w:val="000000" w:themeColor="text1"/>
                <w:sz w:val="21"/>
                <w:szCs w:val="21"/>
                <w14:textFill>
                  <w14:solidFill>
                    <w14:schemeClr w14:val="tx1"/>
                  </w14:solidFill>
                </w14:textFill>
              </w:rPr>
              <w:t>考核</w:t>
            </w:r>
            <w:r>
              <w:rPr>
                <w:rFonts w:hint="eastAsia" w:ascii="仿宋" w:hAnsi="仿宋" w:eastAsia="仿宋"/>
                <w:bCs/>
                <w:color w:val="000000" w:themeColor="text1"/>
                <w:sz w:val="21"/>
                <w:szCs w:val="21"/>
                <w:lang w:eastAsia="zh-CN"/>
                <w14:textFill>
                  <w14:solidFill>
                    <w14:schemeClr w14:val="tx1"/>
                  </w14:solidFill>
                </w14:textFill>
              </w:rPr>
              <w:t>办法</w:t>
            </w:r>
          </w:p>
        </w:tc>
        <w:tc>
          <w:tcPr>
            <w:tcW w:w="1284"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lang w:eastAsia="zh-CN"/>
                <w14:textFill>
                  <w14:solidFill>
                    <w14:schemeClr w14:val="tx1"/>
                  </w14:solidFill>
                </w14:textFill>
              </w:rPr>
            </w:pPr>
            <w:r>
              <w:rPr>
                <w:rFonts w:hint="eastAsia" w:ascii="仿宋" w:hAnsi="仿宋" w:eastAsia="仿宋"/>
                <w:bCs/>
                <w:color w:val="000000" w:themeColor="text1"/>
                <w:sz w:val="21"/>
                <w:szCs w:val="21"/>
                <w14:textFill>
                  <w14:solidFill>
                    <w14:schemeClr w14:val="tx1"/>
                  </w14:solidFill>
                </w14:textFill>
              </w:rPr>
              <w:t>扣分</w:t>
            </w:r>
            <w:r>
              <w:rPr>
                <w:rFonts w:hint="eastAsia" w:ascii="仿宋" w:hAnsi="仿宋" w:eastAsia="仿宋"/>
                <w:bCs/>
                <w:color w:val="000000" w:themeColor="text1"/>
                <w:sz w:val="21"/>
                <w:szCs w:val="21"/>
                <w:lang w:eastAsia="zh-CN"/>
                <w14:textFill>
                  <w14:solidFill>
                    <w14:schemeClr w14:val="tx1"/>
                  </w14:solidFill>
                </w14:textFill>
              </w:rPr>
              <w:t>细则</w:t>
            </w:r>
            <w:r>
              <w:rPr>
                <w:rFonts w:hint="eastAsia" w:ascii="仿宋" w:hAnsi="仿宋" w:eastAsia="仿宋"/>
                <w:bCs/>
                <w:color w:val="000000" w:themeColor="text1"/>
                <w:sz w:val="21"/>
                <w:szCs w:val="21"/>
                <w14:textFill>
                  <w14:solidFill>
                    <w14:schemeClr w14:val="tx1"/>
                  </w14:solidFill>
                </w14:textFill>
              </w:rPr>
              <w:t>原因</w:t>
            </w:r>
          </w:p>
        </w:tc>
        <w:tc>
          <w:tcPr>
            <w:tcW w:w="552"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14:textFill>
                  <w14:solidFill>
                    <w14:schemeClr w14:val="tx1"/>
                  </w14:solidFill>
                </w14:textFill>
              </w:rPr>
              <w:t>扣分原因</w:t>
            </w:r>
          </w:p>
        </w:tc>
        <w:tc>
          <w:tcPr>
            <w:tcW w:w="541"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lang w:eastAsia="zh-CN"/>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5" w:type="dxa"/>
            <w:vMerge w:val="restart"/>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lang w:val="en-US" w:eastAsia="zh-CN"/>
                <w14:textFill>
                  <w14:solidFill>
                    <w14:schemeClr w14:val="tx1"/>
                  </w14:solidFill>
                </w14:textFill>
              </w:rPr>
            </w:pPr>
            <w:r>
              <w:rPr>
                <w:rFonts w:hint="eastAsia" w:ascii="仿宋" w:hAnsi="仿宋" w:eastAsia="仿宋"/>
                <w:bCs/>
                <w:color w:val="000000" w:themeColor="text1"/>
                <w:sz w:val="21"/>
                <w:szCs w:val="21"/>
                <w:lang w:val="en-US" w:eastAsia="zh-CN"/>
                <w14:textFill>
                  <w14:solidFill>
                    <w14:schemeClr w14:val="tx1"/>
                  </w14:solidFill>
                </w14:textFill>
              </w:rPr>
              <w:t>清洁工作</w:t>
            </w:r>
          </w:p>
          <w:p>
            <w:pPr>
              <w:ind w:firstLine="210" w:firstLineChars="100"/>
              <w:jc w:val="both"/>
              <w:rPr>
                <w:rFonts w:hint="eastAsia"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lang w:val="en-US" w:eastAsia="zh-CN"/>
                <w14:textFill>
                  <w14:solidFill>
                    <w14:schemeClr w14:val="tx1"/>
                  </w14:solidFill>
                </w14:textFill>
              </w:rPr>
              <w:t>60分</w:t>
            </w:r>
          </w:p>
        </w:tc>
        <w:tc>
          <w:tcPr>
            <w:tcW w:w="3264" w:type="dxa"/>
            <w:noWrap w:val="0"/>
            <w:tcMar>
              <w:top w:w="28" w:type="dxa"/>
              <w:left w:w="28" w:type="dxa"/>
              <w:bottom w:w="28" w:type="dxa"/>
              <w:right w:w="28" w:type="dxa"/>
            </w:tcMar>
            <w:vAlign w:val="center"/>
          </w:tcPr>
          <w:p>
            <w:pPr>
              <w:jc w:val="both"/>
              <w:rPr>
                <w:rFonts w:hint="eastAsia" w:ascii="仿宋" w:hAnsi="仿宋" w:eastAsia="仿宋" w:cs="Times New Roman"/>
                <w:bCs/>
                <w:color w:val="000000" w:themeColor="text1"/>
                <w:kern w:val="2"/>
                <w:sz w:val="21"/>
                <w:szCs w:val="21"/>
                <w:lang w:val="en-US" w:eastAsia="zh-CN" w:bidi="ar-SA"/>
                <w14:textFill>
                  <w14:solidFill>
                    <w14:schemeClr w14:val="tx1"/>
                  </w14:solidFill>
                </w14:textFill>
              </w:rPr>
            </w:pPr>
            <w:r>
              <w:rPr>
                <w:rFonts w:hint="eastAsia" w:ascii="仿宋" w:hAnsi="仿宋" w:eastAsia="仿宋"/>
                <w:bCs/>
                <w:color w:val="000000" w:themeColor="text1"/>
                <w:sz w:val="21"/>
                <w:szCs w:val="21"/>
                <w:lang w:val="en-US" w:eastAsia="zh-CN"/>
                <w14:textFill>
                  <w14:solidFill>
                    <w14:schemeClr w14:val="tx1"/>
                  </w14:solidFill>
                </w14:textFill>
              </w:rPr>
              <w:t>1、</w:t>
            </w:r>
            <w:r>
              <w:rPr>
                <w:rFonts w:hint="eastAsia" w:ascii="仿宋" w:hAnsi="仿宋" w:eastAsia="仿宋"/>
                <w:bCs/>
                <w:color w:val="000000" w:themeColor="text1"/>
                <w:sz w:val="21"/>
                <w:szCs w:val="21"/>
                <w:lang w:eastAsia="zh-CN"/>
                <w14:textFill>
                  <w14:solidFill>
                    <w14:schemeClr w14:val="tx1"/>
                  </w14:solidFill>
                </w14:textFill>
              </w:rPr>
              <w:t>区域地面</w:t>
            </w:r>
            <w:r>
              <w:rPr>
                <w:rFonts w:hint="eastAsia" w:ascii="仿宋" w:hAnsi="仿宋" w:eastAsia="仿宋"/>
                <w:bCs/>
                <w:color w:val="000000" w:themeColor="text1"/>
                <w:sz w:val="21"/>
                <w:szCs w:val="21"/>
                <w14:textFill>
                  <w14:solidFill>
                    <w14:schemeClr w14:val="tx1"/>
                  </w14:solidFill>
                </w14:textFill>
              </w:rPr>
              <w:t>干净</w:t>
            </w:r>
            <w:r>
              <w:rPr>
                <w:rFonts w:hint="eastAsia" w:ascii="仿宋" w:hAnsi="仿宋" w:eastAsia="仿宋"/>
                <w:bCs/>
                <w:color w:val="000000" w:themeColor="text1"/>
                <w:sz w:val="21"/>
                <w:szCs w:val="21"/>
                <w:lang w:eastAsia="zh-CN"/>
                <w14:textFill>
                  <w14:solidFill>
                    <w14:schemeClr w14:val="tx1"/>
                  </w14:solidFill>
                </w14:textFill>
              </w:rPr>
              <w:t>，无垃圾、积水、无卫生死角。</w:t>
            </w:r>
          </w:p>
        </w:tc>
        <w:tc>
          <w:tcPr>
            <w:tcW w:w="852" w:type="dxa"/>
            <w:noWrap w:val="0"/>
            <w:tcMar>
              <w:top w:w="28" w:type="dxa"/>
              <w:left w:w="28" w:type="dxa"/>
              <w:bottom w:w="28" w:type="dxa"/>
              <w:right w:w="28" w:type="dxa"/>
            </w:tcMar>
            <w:vAlign w:val="center"/>
          </w:tcPr>
          <w:p>
            <w:pPr>
              <w:jc w:val="both"/>
              <w:rPr>
                <w:rFonts w:hint="default" w:ascii="仿宋" w:hAnsi="仿宋" w:eastAsia="仿宋"/>
                <w:bCs/>
                <w:color w:val="000000" w:themeColor="text1"/>
                <w:sz w:val="21"/>
                <w:szCs w:val="21"/>
                <w:lang w:val="en-US" w:eastAsia="zh-CN"/>
                <w14:textFill>
                  <w14:solidFill>
                    <w14:schemeClr w14:val="tx1"/>
                  </w14:solidFill>
                </w14:textFill>
              </w:rPr>
            </w:pPr>
            <w:r>
              <w:rPr>
                <w:rFonts w:hint="eastAsia" w:ascii="仿宋" w:hAnsi="仿宋" w:eastAsia="仿宋"/>
                <w:bCs/>
                <w:color w:val="000000" w:themeColor="text1"/>
                <w:sz w:val="21"/>
                <w:szCs w:val="21"/>
                <w:lang w:val="en-US" w:eastAsia="zh-CN"/>
                <w14:textFill>
                  <w14:solidFill>
                    <w14:schemeClr w14:val="tx1"/>
                  </w14:solidFill>
                </w14:textFill>
              </w:rPr>
              <w:t>10分</w:t>
            </w:r>
          </w:p>
        </w:tc>
        <w:tc>
          <w:tcPr>
            <w:tcW w:w="1367"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lang w:eastAsia="zh-CN"/>
                <w14:textFill>
                  <w14:solidFill>
                    <w14:schemeClr w14:val="tx1"/>
                  </w14:solidFill>
                </w14:textFill>
              </w:rPr>
            </w:pPr>
            <w:r>
              <w:rPr>
                <w:rFonts w:hint="eastAsia" w:ascii="仿宋" w:hAnsi="仿宋" w:eastAsia="仿宋"/>
                <w:bCs/>
                <w:color w:val="000000" w:themeColor="text1"/>
                <w:sz w:val="21"/>
                <w:szCs w:val="21"/>
                <w:lang w:eastAsia="zh-CN"/>
                <w14:textFill>
                  <w14:solidFill>
                    <w14:schemeClr w14:val="tx1"/>
                  </w14:solidFill>
                </w14:textFill>
              </w:rPr>
              <w:t>随机</w:t>
            </w:r>
          </w:p>
        </w:tc>
        <w:tc>
          <w:tcPr>
            <w:tcW w:w="1284"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lang w:eastAsia="zh-CN"/>
                <w14:textFill>
                  <w14:solidFill>
                    <w14:schemeClr w14:val="tx1"/>
                  </w14:solidFill>
                </w14:textFill>
              </w:rPr>
            </w:pPr>
            <w:r>
              <w:rPr>
                <w:rFonts w:hint="eastAsia" w:ascii="仿宋" w:hAnsi="仿宋" w:eastAsia="仿宋"/>
                <w:bCs/>
                <w:color w:val="000000" w:themeColor="text1"/>
                <w:sz w:val="21"/>
                <w:szCs w:val="21"/>
                <w:lang w:eastAsia="zh-CN"/>
                <w14:textFill>
                  <w14:solidFill>
                    <w14:schemeClr w14:val="tx1"/>
                  </w14:solidFill>
                </w14:textFill>
              </w:rPr>
              <w:t>每一处扣</w:t>
            </w:r>
            <w:r>
              <w:rPr>
                <w:rFonts w:hint="eastAsia" w:ascii="仿宋" w:hAnsi="仿宋" w:eastAsia="仿宋"/>
                <w:bCs/>
                <w:color w:val="000000" w:themeColor="text1"/>
                <w:sz w:val="21"/>
                <w:szCs w:val="21"/>
                <w:lang w:val="en-US" w:eastAsia="zh-CN"/>
                <w14:textFill>
                  <w14:solidFill>
                    <w14:schemeClr w14:val="tx1"/>
                  </w14:solidFill>
                </w14:textFill>
              </w:rPr>
              <w:t>0.5分</w:t>
            </w:r>
          </w:p>
        </w:tc>
        <w:tc>
          <w:tcPr>
            <w:tcW w:w="552"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c>
          <w:tcPr>
            <w:tcW w:w="541"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165" w:type="dxa"/>
            <w:vMerge w:val="continue"/>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c>
          <w:tcPr>
            <w:tcW w:w="3264" w:type="dxa"/>
            <w:noWrap w:val="0"/>
            <w:tcMar>
              <w:top w:w="28" w:type="dxa"/>
              <w:left w:w="28" w:type="dxa"/>
              <w:bottom w:w="28" w:type="dxa"/>
              <w:right w:w="28" w:type="dxa"/>
            </w:tcMar>
            <w:vAlign w:val="center"/>
          </w:tcPr>
          <w:p>
            <w:pPr>
              <w:jc w:val="both"/>
              <w:rPr>
                <w:rFonts w:hint="eastAsia" w:ascii="仿宋" w:hAnsi="仿宋" w:eastAsia="仿宋" w:cs="Times New Roman"/>
                <w:bCs/>
                <w:color w:val="000000" w:themeColor="text1"/>
                <w:kern w:val="2"/>
                <w:sz w:val="21"/>
                <w:szCs w:val="21"/>
                <w:lang w:val="en-US" w:eastAsia="zh-CN" w:bidi="ar-SA"/>
                <w14:textFill>
                  <w14:solidFill>
                    <w14:schemeClr w14:val="tx1"/>
                  </w14:solidFill>
                </w14:textFill>
              </w:rPr>
            </w:pPr>
            <w:r>
              <w:rPr>
                <w:rFonts w:hint="eastAsia" w:ascii="仿宋" w:hAnsi="仿宋" w:eastAsia="仿宋"/>
                <w:bCs/>
                <w:color w:val="000000" w:themeColor="text1"/>
                <w:sz w:val="21"/>
                <w:szCs w:val="21"/>
                <w:lang w:val="en-US" w:eastAsia="zh-CN"/>
                <w14:textFill>
                  <w14:solidFill>
                    <w14:schemeClr w14:val="tx1"/>
                  </w14:solidFill>
                </w14:textFill>
              </w:rPr>
              <w:t>2、</w:t>
            </w:r>
            <w:r>
              <w:rPr>
                <w:rFonts w:hint="eastAsia" w:ascii="仿宋" w:hAnsi="仿宋" w:eastAsia="仿宋"/>
                <w:bCs/>
                <w:color w:val="000000" w:themeColor="text1"/>
                <w:sz w:val="21"/>
                <w:szCs w:val="21"/>
                <w14:textFill>
                  <w14:solidFill>
                    <w14:schemeClr w14:val="tx1"/>
                  </w14:solidFill>
                </w14:textFill>
              </w:rPr>
              <w:t>垃圾桶、楼梯扶手、消防设施、宣传栏提示牌、告示牌</w:t>
            </w:r>
            <w:r>
              <w:rPr>
                <w:rFonts w:hint="eastAsia" w:ascii="仿宋" w:hAnsi="仿宋" w:eastAsia="仿宋"/>
                <w:bCs/>
                <w:color w:val="000000" w:themeColor="text1"/>
                <w:sz w:val="21"/>
                <w:szCs w:val="21"/>
                <w:lang w:eastAsia="zh-CN"/>
                <w14:textFill>
                  <w14:solidFill>
                    <w14:schemeClr w14:val="tx1"/>
                  </w14:solidFill>
                </w14:textFill>
              </w:rPr>
              <w:t>、风扇等</w:t>
            </w:r>
            <w:r>
              <w:rPr>
                <w:rFonts w:hint="eastAsia" w:ascii="仿宋" w:hAnsi="仿宋" w:eastAsia="仿宋"/>
                <w:bCs/>
                <w:color w:val="000000" w:themeColor="text1"/>
                <w:sz w:val="21"/>
                <w:szCs w:val="21"/>
                <w14:textFill>
                  <w14:solidFill>
                    <w14:schemeClr w14:val="tx1"/>
                  </w14:solidFill>
                </w14:textFill>
              </w:rPr>
              <w:t>。</w:t>
            </w:r>
          </w:p>
        </w:tc>
        <w:tc>
          <w:tcPr>
            <w:tcW w:w="852"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lang w:val="en-US" w:eastAsia="zh-CN"/>
                <w14:textFill>
                  <w14:solidFill>
                    <w14:schemeClr w14:val="tx1"/>
                  </w14:solidFill>
                </w14:textFill>
              </w:rPr>
            </w:pPr>
          </w:p>
          <w:p>
            <w:pPr>
              <w:jc w:val="both"/>
              <w:rPr>
                <w:rFonts w:hint="default" w:ascii="仿宋" w:hAnsi="仿宋" w:eastAsia="仿宋"/>
                <w:bCs/>
                <w:color w:val="000000" w:themeColor="text1"/>
                <w:sz w:val="21"/>
                <w:szCs w:val="21"/>
                <w:lang w:val="en-US" w:eastAsia="zh-CN"/>
                <w14:textFill>
                  <w14:solidFill>
                    <w14:schemeClr w14:val="tx1"/>
                  </w14:solidFill>
                </w14:textFill>
              </w:rPr>
            </w:pPr>
            <w:r>
              <w:rPr>
                <w:rFonts w:hint="eastAsia" w:ascii="仿宋" w:hAnsi="仿宋" w:eastAsia="仿宋"/>
                <w:bCs/>
                <w:color w:val="000000" w:themeColor="text1"/>
                <w:sz w:val="21"/>
                <w:szCs w:val="21"/>
                <w:lang w:val="en-US" w:eastAsia="zh-CN"/>
                <w14:textFill>
                  <w14:solidFill>
                    <w14:schemeClr w14:val="tx1"/>
                  </w14:solidFill>
                </w14:textFill>
              </w:rPr>
              <w:t>8分</w:t>
            </w:r>
          </w:p>
        </w:tc>
        <w:tc>
          <w:tcPr>
            <w:tcW w:w="1367"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lang w:eastAsia="zh-CN"/>
                <w14:textFill>
                  <w14:solidFill>
                    <w14:schemeClr w14:val="tx1"/>
                  </w14:solidFill>
                </w14:textFill>
              </w:rPr>
            </w:pPr>
          </w:p>
          <w:p>
            <w:pPr>
              <w:jc w:val="both"/>
              <w:rPr>
                <w:rFonts w:hint="eastAsia" w:ascii="仿宋" w:hAnsi="仿宋" w:eastAsia="仿宋"/>
                <w:bCs/>
                <w:color w:val="000000" w:themeColor="text1"/>
                <w:sz w:val="21"/>
                <w:szCs w:val="21"/>
                <w:lang w:eastAsia="zh-CN"/>
                <w14:textFill>
                  <w14:solidFill>
                    <w14:schemeClr w14:val="tx1"/>
                  </w14:solidFill>
                </w14:textFill>
              </w:rPr>
            </w:pPr>
            <w:r>
              <w:rPr>
                <w:rFonts w:hint="eastAsia" w:ascii="仿宋" w:hAnsi="仿宋" w:eastAsia="仿宋"/>
                <w:bCs/>
                <w:color w:val="000000" w:themeColor="text1"/>
                <w:sz w:val="21"/>
                <w:szCs w:val="21"/>
                <w:lang w:eastAsia="zh-CN"/>
                <w14:textFill>
                  <w14:solidFill>
                    <w14:schemeClr w14:val="tx1"/>
                  </w14:solidFill>
                </w14:textFill>
              </w:rPr>
              <w:t>随机</w:t>
            </w:r>
          </w:p>
        </w:tc>
        <w:tc>
          <w:tcPr>
            <w:tcW w:w="1284"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lang w:eastAsia="zh-CN"/>
                <w14:textFill>
                  <w14:solidFill>
                    <w14:schemeClr w14:val="tx1"/>
                  </w14:solidFill>
                </w14:textFill>
              </w:rPr>
            </w:pPr>
          </w:p>
          <w:p>
            <w:pPr>
              <w:jc w:val="both"/>
              <w:rPr>
                <w:rFonts w:hint="eastAsia" w:ascii="仿宋" w:hAnsi="仿宋" w:eastAsia="仿宋"/>
                <w:bCs/>
                <w:color w:val="000000" w:themeColor="text1"/>
                <w:sz w:val="21"/>
                <w:szCs w:val="21"/>
                <w:lang w:eastAsia="zh-CN"/>
                <w14:textFill>
                  <w14:solidFill>
                    <w14:schemeClr w14:val="tx1"/>
                  </w14:solidFill>
                </w14:textFill>
              </w:rPr>
            </w:pPr>
            <w:r>
              <w:rPr>
                <w:rFonts w:hint="eastAsia" w:ascii="仿宋" w:hAnsi="仿宋" w:eastAsia="仿宋"/>
                <w:bCs/>
                <w:color w:val="000000" w:themeColor="text1"/>
                <w:sz w:val="21"/>
                <w:szCs w:val="21"/>
                <w:lang w:eastAsia="zh-CN"/>
                <w14:textFill>
                  <w14:solidFill>
                    <w14:schemeClr w14:val="tx1"/>
                  </w14:solidFill>
                </w14:textFill>
              </w:rPr>
              <w:t>每一处扣</w:t>
            </w:r>
            <w:r>
              <w:rPr>
                <w:rFonts w:hint="eastAsia" w:ascii="仿宋" w:hAnsi="仿宋" w:eastAsia="仿宋"/>
                <w:bCs/>
                <w:color w:val="000000" w:themeColor="text1"/>
                <w:sz w:val="21"/>
                <w:szCs w:val="21"/>
                <w:lang w:val="en-US" w:eastAsia="zh-CN"/>
                <w14:textFill>
                  <w14:solidFill>
                    <w14:schemeClr w14:val="tx1"/>
                  </w14:solidFill>
                </w14:textFill>
              </w:rPr>
              <w:t>0.2分</w:t>
            </w:r>
          </w:p>
        </w:tc>
        <w:tc>
          <w:tcPr>
            <w:tcW w:w="552"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c>
          <w:tcPr>
            <w:tcW w:w="541"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165" w:type="dxa"/>
            <w:vMerge w:val="restart"/>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lang w:val="en-US" w:eastAsia="zh-CN"/>
                <w14:textFill>
                  <w14:solidFill>
                    <w14:schemeClr w14:val="tx1"/>
                  </w14:solidFill>
                </w14:textFill>
              </w:rPr>
            </w:pPr>
          </w:p>
          <w:p>
            <w:pPr>
              <w:jc w:val="both"/>
              <w:rPr>
                <w:rFonts w:hint="eastAsia" w:ascii="仿宋" w:hAnsi="仿宋" w:eastAsia="仿宋"/>
                <w:bCs/>
                <w:color w:val="000000" w:themeColor="text1"/>
                <w:sz w:val="21"/>
                <w:szCs w:val="21"/>
                <w:lang w:val="en-US" w:eastAsia="zh-CN"/>
                <w14:textFill>
                  <w14:solidFill>
                    <w14:schemeClr w14:val="tx1"/>
                  </w14:solidFill>
                </w14:textFill>
              </w:rPr>
            </w:pPr>
          </w:p>
          <w:p>
            <w:pPr>
              <w:jc w:val="both"/>
              <w:rPr>
                <w:rFonts w:hint="eastAsia" w:ascii="仿宋" w:hAnsi="仿宋" w:eastAsia="仿宋"/>
                <w:bCs/>
                <w:color w:val="000000" w:themeColor="text1"/>
                <w:sz w:val="21"/>
                <w:szCs w:val="21"/>
                <w:lang w:val="en-US" w:eastAsia="zh-CN"/>
                <w14:textFill>
                  <w14:solidFill>
                    <w14:schemeClr w14:val="tx1"/>
                  </w14:solidFill>
                </w14:textFill>
              </w:rPr>
            </w:pPr>
          </w:p>
          <w:p>
            <w:pPr>
              <w:jc w:val="both"/>
              <w:rPr>
                <w:rFonts w:hint="eastAsia" w:ascii="仿宋" w:hAnsi="仿宋" w:eastAsia="仿宋"/>
                <w:bCs/>
                <w:color w:val="000000" w:themeColor="text1"/>
                <w:sz w:val="21"/>
                <w:szCs w:val="21"/>
                <w:lang w:val="en-US" w:eastAsia="zh-CN"/>
                <w14:textFill>
                  <w14:solidFill>
                    <w14:schemeClr w14:val="tx1"/>
                  </w14:solidFill>
                </w14:textFill>
              </w:rPr>
            </w:pPr>
          </w:p>
          <w:p>
            <w:pPr>
              <w:jc w:val="both"/>
              <w:rPr>
                <w:rFonts w:hint="eastAsia" w:ascii="仿宋" w:hAnsi="仿宋" w:eastAsia="仿宋"/>
                <w:bCs/>
                <w:color w:val="000000" w:themeColor="text1"/>
                <w:sz w:val="21"/>
                <w:szCs w:val="21"/>
                <w:lang w:val="en-US" w:eastAsia="zh-CN"/>
                <w14:textFill>
                  <w14:solidFill>
                    <w14:schemeClr w14:val="tx1"/>
                  </w14:solidFill>
                </w14:textFill>
              </w:rPr>
            </w:pPr>
          </w:p>
          <w:p>
            <w:pPr>
              <w:jc w:val="both"/>
              <w:rPr>
                <w:rFonts w:hint="eastAsia" w:ascii="仿宋" w:hAnsi="仿宋" w:eastAsia="仿宋"/>
                <w:bCs/>
                <w:color w:val="000000" w:themeColor="text1"/>
                <w:sz w:val="21"/>
                <w:szCs w:val="21"/>
                <w:lang w:val="en-US" w:eastAsia="zh-CN"/>
                <w14:textFill>
                  <w14:solidFill>
                    <w14:schemeClr w14:val="tx1"/>
                  </w14:solidFill>
                </w14:textFill>
              </w:rPr>
            </w:pPr>
          </w:p>
          <w:p>
            <w:pPr>
              <w:jc w:val="both"/>
              <w:rPr>
                <w:rFonts w:hint="eastAsia" w:ascii="仿宋" w:hAnsi="仿宋" w:eastAsia="仿宋"/>
                <w:bCs/>
                <w:color w:val="000000" w:themeColor="text1"/>
                <w:sz w:val="21"/>
                <w:szCs w:val="21"/>
                <w:lang w:val="en-US" w:eastAsia="zh-CN"/>
                <w14:textFill>
                  <w14:solidFill>
                    <w14:schemeClr w14:val="tx1"/>
                  </w14:solidFill>
                </w14:textFill>
              </w:rPr>
            </w:pPr>
          </w:p>
          <w:p>
            <w:pPr>
              <w:jc w:val="both"/>
              <w:rPr>
                <w:rFonts w:hint="eastAsia" w:ascii="仿宋" w:hAnsi="仿宋" w:eastAsia="仿宋"/>
                <w:bCs/>
                <w:color w:val="000000" w:themeColor="text1"/>
                <w:sz w:val="21"/>
                <w:szCs w:val="21"/>
                <w:lang w:val="en-US" w:eastAsia="zh-CN"/>
                <w14:textFill>
                  <w14:solidFill>
                    <w14:schemeClr w14:val="tx1"/>
                  </w14:solidFill>
                </w14:textFill>
              </w:rPr>
            </w:pPr>
            <w:r>
              <w:rPr>
                <w:rFonts w:hint="eastAsia" w:ascii="仿宋" w:hAnsi="仿宋" w:eastAsia="仿宋"/>
                <w:bCs/>
                <w:color w:val="000000" w:themeColor="text1"/>
                <w:sz w:val="21"/>
                <w:szCs w:val="21"/>
                <w:lang w:val="en-US" w:eastAsia="zh-CN"/>
                <w14:textFill>
                  <w14:solidFill>
                    <w14:schemeClr w14:val="tx1"/>
                  </w14:solidFill>
                </w14:textFill>
              </w:rPr>
              <w:t>清洁工作</w:t>
            </w:r>
          </w:p>
          <w:p>
            <w:pPr>
              <w:jc w:val="both"/>
              <w:rPr>
                <w:rFonts w:hint="default" w:ascii="仿宋" w:hAnsi="仿宋" w:eastAsia="仿宋"/>
                <w:bCs/>
                <w:color w:val="000000" w:themeColor="text1"/>
                <w:sz w:val="21"/>
                <w:szCs w:val="21"/>
                <w:lang w:val="en-US" w:eastAsia="zh-CN"/>
                <w14:textFill>
                  <w14:solidFill>
                    <w14:schemeClr w14:val="tx1"/>
                  </w14:solidFill>
                </w14:textFill>
              </w:rPr>
            </w:pPr>
            <w:r>
              <w:rPr>
                <w:rFonts w:hint="eastAsia" w:ascii="仿宋" w:hAnsi="仿宋" w:eastAsia="仿宋"/>
                <w:bCs/>
                <w:color w:val="000000" w:themeColor="text1"/>
                <w:sz w:val="21"/>
                <w:szCs w:val="21"/>
                <w:lang w:val="en-US" w:eastAsia="zh-CN"/>
                <w14:textFill>
                  <w14:solidFill>
                    <w14:schemeClr w14:val="tx1"/>
                  </w14:solidFill>
                </w14:textFill>
              </w:rPr>
              <w:t>（60分）</w:t>
            </w:r>
          </w:p>
        </w:tc>
        <w:tc>
          <w:tcPr>
            <w:tcW w:w="3264" w:type="dxa"/>
            <w:noWrap w:val="0"/>
            <w:tcMar>
              <w:top w:w="28" w:type="dxa"/>
              <w:left w:w="28" w:type="dxa"/>
              <w:bottom w:w="28" w:type="dxa"/>
              <w:right w:w="28" w:type="dxa"/>
            </w:tcMar>
            <w:vAlign w:val="center"/>
          </w:tcPr>
          <w:p>
            <w:pPr>
              <w:jc w:val="both"/>
              <w:rPr>
                <w:rFonts w:hint="eastAsia" w:ascii="仿宋" w:hAnsi="仿宋" w:eastAsia="仿宋" w:cs="Times New Roman"/>
                <w:bCs/>
                <w:color w:val="000000" w:themeColor="text1"/>
                <w:kern w:val="2"/>
                <w:sz w:val="21"/>
                <w:szCs w:val="21"/>
                <w:lang w:val="en-US" w:eastAsia="zh-CN" w:bidi="ar-SA"/>
                <w14:textFill>
                  <w14:solidFill>
                    <w14:schemeClr w14:val="tx1"/>
                  </w14:solidFill>
                </w14:textFill>
              </w:rPr>
            </w:pPr>
            <w:r>
              <w:rPr>
                <w:rFonts w:hint="eastAsia" w:ascii="仿宋" w:hAnsi="仿宋" w:eastAsia="仿宋"/>
                <w:bCs/>
                <w:color w:val="000000" w:themeColor="text1"/>
                <w:sz w:val="21"/>
                <w:szCs w:val="21"/>
                <w:lang w:val="en-US" w:eastAsia="zh-CN"/>
                <w14:textFill>
                  <w14:solidFill>
                    <w14:schemeClr w14:val="tx1"/>
                  </w14:solidFill>
                </w14:textFill>
              </w:rPr>
              <w:t>3、</w:t>
            </w:r>
            <w:r>
              <w:rPr>
                <w:rFonts w:hint="eastAsia" w:ascii="仿宋" w:hAnsi="仿宋" w:eastAsia="仿宋"/>
                <w:bCs/>
                <w:color w:val="000000" w:themeColor="text1"/>
                <w:sz w:val="21"/>
                <w:szCs w:val="21"/>
                <w14:textFill>
                  <w14:solidFill>
                    <w14:schemeClr w14:val="tx1"/>
                  </w14:solidFill>
                </w14:textFill>
              </w:rPr>
              <w:t>清扫天花，保持无蜘蛛网、</w:t>
            </w:r>
            <w:r>
              <w:rPr>
                <w:rFonts w:hint="eastAsia" w:ascii="仿宋" w:hAnsi="仿宋" w:eastAsia="仿宋"/>
                <w:bCs/>
                <w:color w:val="000000" w:themeColor="text1"/>
                <w:sz w:val="21"/>
                <w:szCs w:val="21"/>
                <w:lang w:eastAsia="zh-CN"/>
                <w14:textFill>
                  <w14:solidFill>
                    <w14:schemeClr w14:val="tx1"/>
                  </w14:solidFill>
                </w14:textFill>
              </w:rPr>
              <w:t>积</w:t>
            </w:r>
            <w:r>
              <w:rPr>
                <w:rFonts w:hint="eastAsia" w:ascii="仿宋" w:hAnsi="仿宋" w:eastAsia="仿宋"/>
                <w:bCs/>
                <w:color w:val="000000" w:themeColor="text1"/>
                <w:sz w:val="21"/>
                <w:szCs w:val="21"/>
                <w14:textFill>
                  <w14:solidFill>
                    <w14:schemeClr w14:val="tx1"/>
                  </w14:solidFill>
                </w14:textFill>
              </w:rPr>
              <w:t>尘。</w:t>
            </w:r>
          </w:p>
        </w:tc>
        <w:tc>
          <w:tcPr>
            <w:tcW w:w="852"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lang w:val="en-US" w:eastAsia="zh-CN"/>
                <w14:textFill>
                  <w14:solidFill>
                    <w14:schemeClr w14:val="tx1"/>
                  </w14:solidFill>
                </w14:textFill>
              </w:rPr>
              <w:t>5</w:t>
            </w:r>
            <w:r>
              <w:rPr>
                <w:rFonts w:hint="eastAsia" w:ascii="仿宋" w:hAnsi="仿宋" w:eastAsia="仿宋"/>
                <w:bCs/>
                <w:color w:val="000000" w:themeColor="text1"/>
                <w:sz w:val="21"/>
                <w:szCs w:val="21"/>
                <w14:textFill>
                  <w14:solidFill>
                    <w14:schemeClr w14:val="tx1"/>
                  </w14:solidFill>
                </w14:textFill>
              </w:rPr>
              <w:t>分</w:t>
            </w:r>
          </w:p>
        </w:tc>
        <w:tc>
          <w:tcPr>
            <w:tcW w:w="1367" w:type="dxa"/>
            <w:noWrap w:val="0"/>
            <w:tcMar>
              <w:top w:w="28" w:type="dxa"/>
              <w:left w:w="28" w:type="dxa"/>
              <w:bottom w:w="28" w:type="dxa"/>
              <w:right w:w="28" w:type="dxa"/>
            </w:tcMar>
            <w:vAlign w:val="center"/>
          </w:tcPr>
          <w:p>
            <w:pPr>
              <w:jc w:val="both"/>
              <w:rPr>
                <w:rFonts w:hint="default" w:ascii="仿宋" w:hAnsi="仿宋" w:eastAsia="仿宋"/>
                <w:bCs/>
                <w:color w:val="000000" w:themeColor="text1"/>
                <w:sz w:val="21"/>
                <w:szCs w:val="21"/>
                <w:lang w:val="en-US" w:eastAsia="zh-CN"/>
                <w14:textFill>
                  <w14:solidFill>
                    <w14:schemeClr w14:val="tx1"/>
                  </w14:solidFill>
                </w14:textFill>
              </w:rPr>
            </w:pPr>
            <w:r>
              <w:rPr>
                <w:rFonts w:hint="eastAsia" w:ascii="仿宋" w:hAnsi="仿宋" w:eastAsia="仿宋"/>
                <w:bCs/>
                <w:color w:val="000000" w:themeColor="text1"/>
                <w:sz w:val="21"/>
                <w:szCs w:val="21"/>
                <w:lang w:eastAsia="zh-CN"/>
                <w14:textFill>
                  <w14:solidFill>
                    <w14:schemeClr w14:val="tx1"/>
                  </w14:solidFill>
                </w14:textFill>
              </w:rPr>
              <w:t>随机</w:t>
            </w:r>
          </w:p>
        </w:tc>
        <w:tc>
          <w:tcPr>
            <w:tcW w:w="1284"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lang w:eastAsia="zh-CN"/>
                <w14:textFill>
                  <w14:solidFill>
                    <w14:schemeClr w14:val="tx1"/>
                  </w14:solidFill>
                </w14:textFill>
              </w:rPr>
              <w:t>每发现一处扣</w:t>
            </w:r>
            <w:r>
              <w:rPr>
                <w:rFonts w:hint="eastAsia" w:ascii="仿宋" w:hAnsi="仿宋" w:eastAsia="仿宋"/>
                <w:bCs/>
                <w:color w:val="000000" w:themeColor="text1"/>
                <w:sz w:val="21"/>
                <w:szCs w:val="21"/>
                <w:lang w:val="en-US" w:eastAsia="zh-CN"/>
                <w14:textFill>
                  <w14:solidFill>
                    <w14:schemeClr w14:val="tx1"/>
                  </w14:solidFill>
                </w14:textFill>
              </w:rPr>
              <w:t>0.5分</w:t>
            </w:r>
          </w:p>
        </w:tc>
        <w:tc>
          <w:tcPr>
            <w:tcW w:w="552"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c>
          <w:tcPr>
            <w:tcW w:w="541"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65" w:type="dxa"/>
            <w:vMerge w:val="continue"/>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c>
          <w:tcPr>
            <w:tcW w:w="3264" w:type="dxa"/>
            <w:noWrap w:val="0"/>
            <w:tcMar>
              <w:top w:w="28" w:type="dxa"/>
              <w:left w:w="28" w:type="dxa"/>
              <w:bottom w:w="28" w:type="dxa"/>
              <w:right w:w="28" w:type="dxa"/>
            </w:tcMar>
            <w:vAlign w:val="center"/>
          </w:tcPr>
          <w:p>
            <w:pPr>
              <w:jc w:val="both"/>
              <w:rPr>
                <w:rFonts w:hint="eastAsia" w:ascii="仿宋" w:hAnsi="仿宋" w:eastAsia="仿宋" w:cs="Times New Roman"/>
                <w:bCs/>
                <w:color w:val="000000" w:themeColor="text1"/>
                <w:kern w:val="2"/>
                <w:sz w:val="21"/>
                <w:szCs w:val="21"/>
                <w:lang w:val="en-US" w:eastAsia="zh-CN" w:bidi="ar-SA"/>
                <w14:textFill>
                  <w14:solidFill>
                    <w14:schemeClr w14:val="tx1"/>
                  </w14:solidFill>
                </w14:textFill>
              </w:rPr>
            </w:pPr>
            <w:r>
              <w:rPr>
                <w:rFonts w:hint="eastAsia" w:ascii="仿宋" w:hAnsi="仿宋" w:eastAsia="仿宋"/>
                <w:bCs/>
                <w:color w:val="000000" w:themeColor="text1"/>
                <w:sz w:val="21"/>
                <w:szCs w:val="21"/>
                <w14:textFill>
                  <w14:solidFill>
                    <w14:schemeClr w14:val="tx1"/>
                  </w14:solidFill>
                </w14:textFill>
              </w:rPr>
              <w:t>4、洗手间用洁厕剂擦洗，</w:t>
            </w:r>
            <w:r>
              <w:rPr>
                <w:rFonts w:hint="eastAsia" w:ascii="仿宋" w:hAnsi="仿宋" w:eastAsia="仿宋"/>
                <w:bCs/>
                <w:color w:val="000000" w:themeColor="text1"/>
                <w:sz w:val="21"/>
                <w:szCs w:val="21"/>
                <w:lang w:eastAsia="zh-CN"/>
                <w14:textFill>
                  <w14:solidFill>
                    <w14:schemeClr w14:val="tx1"/>
                  </w14:solidFill>
                </w14:textFill>
              </w:rPr>
              <w:t>保持</w:t>
            </w:r>
            <w:r>
              <w:rPr>
                <w:rFonts w:hint="eastAsia" w:ascii="仿宋" w:hAnsi="仿宋" w:eastAsia="仿宋"/>
                <w:bCs/>
                <w:color w:val="000000" w:themeColor="text1"/>
                <w:sz w:val="21"/>
                <w:szCs w:val="21"/>
                <w14:textFill>
                  <w14:solidFill>
                    <w14:schemeClr w14:val="tx1"/>
                  </w14:solidFill>
                </w14:textFill>
              </w:rPr>
              <w:t>地面、厕盆、洗手盆</w:t>
            </w:r>
            <w:r>
              <w:rPr>
                <w:rFonts w:hint="eastAsia" w:ascii="仿宋" w:hAnsi="仿宋" w:eastAsia="仿宋"/>
                <w:bCs/>
                <w:color w:val="000000" w:themeColor="text1"/>
                <w:sz w:val="21"/>
                <w:szCs w:val="21"/>
                <w:lang w:eastAsia="zh-CN"/>
                <w14:textFill>
                  <w14:solidFill>
                    <w14:schemeClr w14:val="tx1"/>
                  </w14:solidFill>
                </w14:textFill>
              </w:rPr>
              <w:t>、镜面、</w:t>
            </w:r>
            <w:r>
              <w:rPr>
                <w:rFonts w:hint="eastAsia" w:ascii="仿宋" w:hAnsi="仿宋" w:eastAsia="仿宋"/>
                <w:bCs/>
                <w:color w:val="000000" w:themeColor="text1"/>
                <w:sz w:val="21"/>
                <w:szCs w:val="21"/>
                <w14:textFill>
                  <w14:solidFill>
                    <w14:schemeClr w14:val="tx1"/>
                  </w14:solidFill>
                </w14:textFill>
              </w:rPr>
              <w:t>门</w:t>
            </w:r>
            <w:r>
              <w:rPr>
                <w:rFonts w:hint="eastAsia" w:ascii="仿宋" w:hAnsi="仿宋" w:eastAsia="仿宋"/>
                <w:bCs/>
                <w:color w:val="000000" w:themeColor="text1"/>
                <w:sz w:val="21"/>
                <w:szCs w:val="21"/>
                <w:lang w:eastAsia="zh-CN"/>
                <w14:textFill>
                  <w14:solidFill>
                    <w14:schemeClr w14:val="tx1"/>
                  </w14:solidFill>
                </w14:textFill>
              </w:rPr>
              <w:t>、</w:t>
            </w:r>
            <w:r>
              <w:rPr>
                <w:rFonts w:hint="eastAsia" w:ascii="仿宋" w:hAnsi="仿宋" w:eastAsia="仿宋"/>
                <w:bCs/>
                <w:color w:val="000000" w:themeColor="text1"/>
                <w:sz w:val="21"/>
                <w:szCs w:val="21"/>
                <w14:textFill>
                  <w14:solidFill>
                    <w14:schemeClr w14:val="tx1"/>
                  </w14:solidFill>
                </w14:textFill>
              </w:rPr>
              <w:t>内墙</w:t>
            </w:r>
            <w:r>
              <w:rPr>
                <w:rFonts w:hint="eastAsia" w:ascii="仿宋" w:hAnsi="仿宋" w:eastAsia="仿宋"/>
                <w:bCs/>
                <w:color w:val="000000" w:themeColor="text1"/>
                <w:sz w:val="21"/>
                <w:szCs w:val="21"/>
                <w:lang w:eastAsia="zh-CN"/>
                <w14:textFill>
                  <w14:solidFill>
                    <w14:schemeClr w14:val="tx1"/>
                  </w14:solidFill>
                </w14:textFill>
              </w:rPr>
              <w:t>、</w:t>
            </w:r>
            <w:r>
              <w:rPr>
                <w:rFonts w:hint="eastAsia" w:ascii="仿宋" w:hAnsi="仿宋" w:eastAsia="仿宋"/>
                <w:bCs/>
                <w:color w:val="000000" w:themeColor="text1"/>
                <w:sz w:val="21"/>
                <w:szCs w:val="21"/>
                <w14:textFill>
                  <w14:solidFill>
                    <w14:schemeClr w14:val="tx1"/>
                  </w14:solidFill>
                </w14:textFill>
              </w:rPr>
              <w:t>窗台清洁。</w:t>
            </w:r>
          </w:p>
        </w:tc>
        <w:tc>
          <w:tcPr>
            <w:tcW w:w="852"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lang w:val="en-US" w:eastAsia="zh-CN"/>
                <w14:textFill>
                  <w14:solidFill>
                    <w14:schemeClr w14:val="tx1"/>
                  </w14:solidFill>
                </w14:textFill>
              </w:rPr>
              <w:t>8</w:t>
            </w:r>
            <w:r>
              <w:rPr>
                <w:rFonts w:hint="eastAsia" w:ascii="仿宋" w:hAnsi="仿宋" w:eastAsia="仿宋"/>
                <w:bCs/>
                <w:color w:val="000000" w:themeColor="text1"/>
                <w:sz w:val="21"/>
                <w:szCs w:val="21"/>
                <w14:textFill>
                  <w14:solidFill>
                    <w14:schemeClr w14:val="tx1"/>
                  </w14:solidFill>
                </w14:textFill>
              </w:rPr>
              <w:t>分</w:t>
            </w:r>
          </w:p>
        </w:tc>
        <w:tc>
          <w:tcPr>
            <w:tcW w:w="1367"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lang w:eastAsia="zh-CN"/>
                <w14:textFill>
                  <w14:solidFill>
                    <w14:schemeClr w14:val="tx1"/>
                  </w14:solidFill>
                </w14:textFill>
              </w:rPr>
              <w:t>随机</w:t>
            </w:r>
          </w:p>
        </w:tc>
        <w:tc>
          <w:tcPr>
            <w:tcW w:w="1284"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lang w:eastAsia="zh-CN"/>
                <w14:textFill>
                  <w14:solidFill>
                    <w14:schemeClr w14:val="tx1"/>
                  </w14:solidFill>
                </w14:textFill>
              </w:rPr>
              <w:t>发现一处扣</w:t>
            </w:r>
            <w:r>
              <w:rPr>
                <w:rFonts w:hint="eastAsia" w:ascii="仿宋" w:hAnsi="仿宋" w:eastAsia="仿宋"/>
                <w:bCs/>
                <w:color w:val="000000" w:themeColor="text1"/>
                <w:sz w:val="21"/>
                <w:szCs w:val="21"/>
                <w:lang w:val="en-US" w:eastAsia="zh-CN"/>
                <w14:textFill>
                  <w14:solidFill>
                    <w14:schemeClr w14:val="tx1"/>
                  </w14:solidFill>
                </w14:textFill>
              </w:rPr>
              <w:t>0.2分</w:t>
            </w:r>
          </w:p>
        </w:tc>
        <w:tc>
          <w:tcPr>
            <w:tcW w:w="552"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c>
          <w:tcPr>
            <w:tcW w:w="541"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65" w:type="dxa"/>
            <w:vMerge w:val="continue"/>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c>
          <w:tcPr>
            <w:tcW w:w="3264" w:type="dxa"/>
            <w:noWrap w:val="0"/>
            <w:tcMar>
              <w:top w:w="28" w:type="dxa"/>
              <w:left w:w="28" w:type="dxa"/>
              <w:bottom w:w="28" w:type="dxa"/>
              <w:right w:w="28" w:type="dxa"/>
            </w:tcMar>
            <w:vAlign w:val="center"/>
          </w:tcPr>
          <w:p>
            <w:pPr>
              <w:jc w:val="both"/>
              <w:rPr>
                <w:rFonts w:hint="eastAsia" w:ascii="仿宋" w:hAnsi="仿宋" w:eastAsia="仿宋" w:cs="Times New Roman"/>
                <w:bCs/>
                <w:color w:val="000000" w:themeColor="text1"/>
                <w:kern w:val="2"/>
                <w:sz w:val="21"/>
                <w:szCs w:val="21"/>
                <w:lang w:val="en-US" w:eastAsia="zh-CN" w:bidi="ar-SA"/>
                <w14:textFill>
                  <w14:solidFill>
                    <w14:schemeClr w14:val="tx1"/>
                  </w14:solidFill>
                </w14:textFill>
              </w:rPr>
            </w:pPr>
            <w:r>
              <w:rPr>
                <w:rFonts w:hint="eastAsia" w:ascii="仿宋" w:hAnsi="仿宋" w:eastAsia="仿宋"/>
                <w:bCs/>
                <w:color w:val="000000" w:themeColor="text1"/>
                <w:sz w:val="21"/>
                <w:szCs w:val="21"/>
                <w14:textFill>
                  <w14:solidFill>
                    <w14:schemeClr w14:val="tx1"/>
                  </w14:solidFill>
                </w14:textFill>
              </w:rPr>
              <w:t>5、及时</w:t>
            </w:r>
            <w:r>
              <w:rPr>
                <w:rFonts w:hint="eastAsia" w:ascii="仿宋" w:hAnsi="仿宋" w:eastAsia="仿宋"/>
                <w:bCs/>
                <w:color w:val="000000" w:themeColor="text1"/>
                <w:sz w:val="21"/>
                <w:szCs w:val="21"/>
                <w:lang w:eastAsia="zh-CN"/>
                <w14:textFill>
                  <w14:solidFill>
                    <w14:schemeClr w14:val="tx1"/>
                  </w14:solidFill>
                </w14:textFill>
              </w:rPr>
              <w:t>送开</w:t>
            </w:r>
            <w:r>
              <w:rPr>
                <w:rFonts w:hint="eastAsia" w:ascii="仿宋" w:hAnsi="仿宋" w:eastAsia="仿宋"/>
                <w:bCs/>
                <w:color w:val="000000" w:themeColor="text1"/>
                <w:sz w:val="21"/>
                <w:szCs w:val="21"/>
                <w14:textFill>
                  <w14:solidFill>
                    <w14:schemeClr w14:val="tx1"/>
                  </w14:solidFill>
                </w14:textFill>
              </w:rPr>
              <w:t>水。</w:t>
            </w:r>
          </w:p>
        </w:tc>
        <w:tc>
          <w:tcPr>
            <w:tcW w:w="852" w:type="dxa"/>
            <w:noWrap w:val="0"/>
            <w:tcMar>
              <w:top w:w="28" w:type="dxa"/>
              <w:left w:w="28" w:type="dxa"/>
              <w:bottom w:w="28" w:type="dxa"/>
              <w:right w:w="28" w:type="dxa"/>
            </w:tcMar>
            <w:vAlign w:val="center"/>
          </w:tcPr>
          <w:p>
            <w:pPr>
              <w:jc w:val="both"/>
              <w:rPr>
                <w:rFonts w:hint="default" w:ascii="仿宋" w:hAnsi="仿宋" w:eastAsia="仿宋"/>
                <w:bCs/>
                <w:color w:val="000000" w:themeColor="text1"/>
                <w:sz w:val="21"/>
                <w:szCs w:val="21"/>
                <w:lang w:val="en-US" w:eastAsia="zh-CN"/>
                <w14:textFill>
                  <w14:solidFill>
                    <w14:schemeClr w14:val="tx1"/>
                  </w14:solidFill>
                </w14:textFill>
              </w:rPr>
            </w:pPr>
            <w:r>
              <w:rPr>
                <w:rFonts w:hint="eastAsia" w:ascii="仿宋" w:hAnsi="仿宋" w:eastAsia="仿宋"/>
                <w:bCs/>
                <w:color w:val="000000" w:themeColor="text1"/>
                <w:sz w:val="21"/>
                <w:szCs w:val="21"/>
                <w:lang w:val="en-US" w:eastAsia="zh-CN"/>
                <w14:textFill>
                  <w14:solidFill>
                    <w14:schemeClr w14:val="tx1"/>
                  </w14:solidFill>
                </w14:textFill>
              </w:rPr>
              <w:t>5分</w:t>
            </w:r>
          </w:p>
        </w:tc>
        <w:tc>
          <w:tcPr>
            <w:tcW w:w="1367"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lang w:eastAsia="zh-CN"/>
                <w14:textFill>
                  <w14:solidFill>
                    <w14:schemeClr w14:val="tx1"/>
                  </w14:solidFill>
                </w14:textFill>
              </w:rPr>
            </w:pPr>
            <w:r>
              <w:rPr>
                <w:rFonts w:hint="eastAsia" w:ascii="仿宋" w:hAnsi="仿宋" w:eastAsia="仿宋"/>
                <w:bCs/>
                <w:color w:val="000000" w:themeColor="text1"/>
                <w:sz w:val="21"/>
                <w:szCs w:val="21"/>
                <w:lang w:eastAsia="zh-CN"/>
                <w14:textFill>
                  <w14:solidFill>
                    <w14:schemeClr w14:val="tx1"/>
                  </w14:solidFill>
                </w14:textFill>
              </w:rPr>
              <w:t>病人反馈信息</w:t>
            </w:r>
          </w:p>
        </w:tc>
        <w:tc>
          <w:tcPr>
            <w:tcW w:w="1284" w:type="dxa"/>
            <w:noWrap w:val="0"/>
            <w:tcMar>
              <w:top w:w="28" w:type="dxa"/>
              <w:left w:w="28" w:type="dxa"/>
              <w:bottom w:w="28" w:type="dxa"/>
              <w:right w:w="28" w:type="dxa"/>
            </w:tcMar>
            <w:vAlign w:val="center"/>
          </w:tcPr>
          <w:p>
            <w:pPr>
              <w:jc w:val="both"/>
              <w:rPr>
                <w:rFonts w:hint="default" w:ascii="仿宋" w:hAnsi="仿宋" w:eastAsia="仿宋"/>
                <w:bCs/>
                <w:color w:val="000000" w:themeColor="text1"/>
                <w:sz w:val="21"/>
                <w:szCs w:val="21"/>
                <w:lang w:val="en-US" w:eastAsia="zh-CN"/>
                <w14:textFill>
                  <w14:solidFill>
                    <w14:schemeClr w14:val="tx1"/>
                  </w14:solidFill>
                </w14:textFill>
              </w:rPr>
            </w:pPr>
            <w:r>
              <w:rPr>
                <w:rFonts w:hint="eastAsia" w:ascii="仿宋" w:hAnsi="仿宋" w:eastAsia="仿宋"/>
                <w:bCs/>
                <w:color w:val="000000" w:themeColor="text1"/>
                <w:sz w:val="21"/>
                <w:szCs w:val="21"/>
                <w:lang w:eastAsia="zh-CN"/>
                <w14:textFill>
                  <w14:solidFill>
                    <w14:schemeClr w14:val="tx1"/>
                  </w14:solidFill>
                </w14:textFill>
              </w:rPr>
              <w:t>每</w:t>
            </w:r>
            <w:r>
              <w:rPr>
                <w:rFonts w:hint="eastAsia" w:ascii="仿宋" w:hAnsi="仿宋" w:eastAsia="仿宋"/>
                <w:bCs/>
                <w:color w:val="000000" w:themeColor="text1"/>
                <w:sz w:val="21"/>
                <w:szCs w:val="21"/>
                <w:lang w:val="en-US" w:eastAsia="zh-CN"/>
                <w14:textFill>
                  <w14:solidFill>
                    <w14:schemeClr w14:val="tx1"/>
                  </w14:solidFill>
                </w14:textFill>
              </w:rPr>
              <w:t>-</w:t>
            </w:r>
            <w:r>
              <w:rPr>
                <w:rFonts w:hint="eastAsia" w:ascii="仿宋" w:hAnsi="仿宋" w:eastAsia="仿宋"/>
                <w:bCs/>
                <w:color w:val="000000" w:themeColor="text1"/>
                <w:sz w:val="21"/>
                <w:szCs w:val="21"/>
                <w:lang w:eastAsia="zh-CN"/>
                <w14:textFill>
                  <w14:solidFill>
                    <w14:schemeClr w14:val="tx1"/>
                  </w14:solidFill>
                </w14:textFill>
              </w:rPr>
              <w:t>次扣</w:t>
            </w:r>
            <w:r>
              <w:rPr>
                <w:rFonts w:hint="eastAsia" w:ascii="仿宋" w:hAnsi="仿宋" w:eastAsia="仿宋"/>
                <w:bCs/>
                <w:color w:val="000000" w:themeColor="text1"/>
                <w:sz w:val="21"/>
                <w:szCs w:val="21"/>
                <w:lang w:val="en-US" w:eastAsia="zh-CN"/>
                <w14:textFill>
                  <w14:solidFill>
                    <w14:schemeClr w14:val="tx1"/>
                  </w14:solidFill>
                </w14:textFill>
              </w:rPr>
              <w:t>0.5分</w:t>
            </w:r>
          </w:p>
        </w:tc>
        <w:tc>
          <w:tcPr>
            <w:tcW w:w="552"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c>
          <w:tcPr>
            <w:tcW w:w="541"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65" w:type="dxa"/>
            <w:vMerge w:val="continue"/>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c>
          <w:tcPr>
            <w:tcW w:w="3264" w:type="dxa"/>
            <w:noWrap w:val="0"/>
            <w:tcMar>
              <w:top w:w="28" w:type="dxa"/>
              <w:left w:w="28" w:type="dxa"/>
              <w:bottom w:w="28" w:type="dxa"/>
              <w:right w:w="28" w:type="dxa"/>
            </w:tcMar>
            <w:vAlign w:val="center"/>
          </w:tcPr>
          <w:p>
            <w:pPr>
              <w:jc w:val="both"/>
              <w:rPr>
                <w:rFonts w:hint="eastAsia" w:ascii="仿宋" w:hAnsi="仿宋" w:eastAsia="仿宋" w:cs="Times New Roman"/>
                <w:bCs/>
                <w:color w:val="000000" w:themeColor="text1"/>
                <w:kern w:val="2"/>
                <w:sz w:val="21"/>
                <w:szCs w:val="21"/>
                <w:lang w:val="en-US" w:eastAsia="zh-CN" w:bidi="ar-SA"/>
                <w14:textFill>
                  <w14:solidFill>
                    <w14:schemeClr w14:val="tx1"/>
                  </w14:solidFill>
                </w14:textFill>
              </w:rPr>
            </w:pPr>
            <w:r>
              <w:rPr>
                <w:rFonts w:hint="eastAsia" w:ascii="仿宋" w:hAnsi="仿宋" w:eastAsia="仿宋"/>
                <w:bCs/>
                <w:color w:val="000000" w:themeColor="text1"/>
                <w:sz w:val="21"/>
                <w:szCs w:val="21"/>
                <w14:textFill>
                  <w14:solidFill>
                    <w14:schemeClr w14:val="tx1"/>
                  </w14:solidFill>
                </w14:textFill>
              </w:rPr>
              <w:t>6、</w:t>
            </w:r>
            <w:r>
              <w:rPr>
                <w:rFonts w:hint="eastAsia" w:ascii="仿宋" w:hAnsi="仿宋" w:eastAsia="仿宋"/>
                <w:bCs/>
                <w:color w:val="000000" w:themeColor="text1"/>
                <w:sz w:val="21"/>
                <w:szCs w:val="21"/>
                <w:lang w:eastAsia="zh-CN"/>
                <w14:textFill>
                  <w14:solidFill>
                    <w14:schemeClr w14:val="tx1"/>
                  </w14:solidFill>
                </w14:textFill>
              </w:rPr>
              <w:t>每天上下午对</w:t>
            </w:r>
            <w:r>
              <w:rPr>
                <w:rFonts w:hint="eastAsia" w:ascii="仿宋" w:hAnsi="仿宋" w:eastAsia="仿宋"/>
                <w:bCs/>
                <w:color w:val="000000" w:themeColor="text1"/>
                <w:sz w:val="21"/>
                <w:szCs w:val="21"/>
                <w14:textFill>
                  <w14:solidFill>
                    <w14:schemeClr w14:val="tx1"/>
                  </w14:solidFill>
                </w14:textFill>
              </w:rPr>
              <w:t>治疗室</w:t>
            </w:r>
            <w:r>
              <w:rPr>
                <w:rFonts w:hint="eastAsia" w:ascii="仿宋" w:hAnsi="仿宋" w:eastAsia="仿宋"/>
                <w:bCs/>
                <w:color w:val="000000" w:themeColor="text1"/>
                <w:sz w:val="21"/>
                <w:szCs w:val="21"/>
                <w:lang w:eastAsia="zh-CN"/>
                <w14:textFill>
                  <w14:solidFill>
                    <w14:schemeClr w14:val="tx1"/>
                  </w14:solidFill>
                </w14:textFill>
              </w:rPr>
              <w:t>（非加药区治疗室）治疗台面擦抹一次</w:t>
            </w:r>
          </w:p>
        </w:tc>
        <w:tc>
          <w:tcPr>
            <w:tcW w:w="852" w:type="dxa"/>
            <w:noWrap w:val="0"/>
            <w:tcMar>
              <w:top w:w="28" w:type="dxa"/>
              <w:left w:w="28" w:type="dxa"/>
              <w:bottom w:w="28" w:type="dxa"/>
              <w:right w:w="28" w:type="dxa"/>
            </w:tcMar>
            <w:vAlign w:val="center"/>
          </w:tcPr>
          <w:p>
            <w:pPr>
              <w:jc w:val="both"/>
              <w:rPr>
                <w:rFonts w:hint="default" w:ascii="仿宋" w:hAnsi="仿宋" w:eastAsia="仿宋"/>
                <w:bCs/>
                <w:color w:val="000000" w:themeColor="text1"/>
                <w:sz w:val="21"/>
                <w:szCs w:val="21"/>
                <w:lang w:val="en-US" w:eastAsia="zh-CN"/>
                <w14:textFill>
                  <w14:solidFill>
                    <w14:schemeClr w14:val="tx1"/>
                  </w14:solidFill>
                </w14:textFill>
              </w:rPr>
            </w:pPr>
            <w:r>
              <w:rPr>
                <w:rFonts w:hint="eastAsia" w:ascii="仿宋" w:hAnsi="仿宋" w:eastAsia="仿宋"/>
                <w:bCs/>
                <w:color w:val="000000" w:themeColor="text1"/>
                <w:sz w:val="21"/>
                <w:szCs w:val="21"/>
                <w:lang w:val="en-US" w:eastAsia="zh-CN"/>
                <w14:textFill>
                  <w14:solidFill>
                    <w14:schemeClr w14:val="tx1"/>
                  </w14:solidFill>
                </w14:textFill>
              </w:rPr>
              <w:t>3分</w:t>
            </w:r>
          </w:p>
        </w:tc>
        <w:tc>
          <w:tcPr>
            <w:tcW w:w="1367"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lang w:eastAsia="zh-CN"/>
                <w14:textFill>
                  <w14:solidFill>
                    <w14:schemeClr w14:val="tx1"/>
                  </w14:solidFill>
                </w14:textFill>
              </w:rPr>
              <w:t>随机</w:t>
            </w:r>
          </w:p>
        </w:tc>
        <w:tc>
          <w:tcPr>
            <w:tcW w:w="1284" w:type="dxa"/>
            <w:noWrap w:val="0"/>
            <w:tcMar>
              <w:top w:w="28" w:type="dxa"/>
              <w:left w:w="28" w:type="dxa"/>
              <w:bottom w:w="28" w:type="dxa"/>
              <w:right w:w="28" w:type="dxa"/>
            </w:tcMar>
            <w:vAlign w:val="center"/>
          </w:tcPr>
          <w:p>
            <w:pPr>
              <w:jc w:val="both"/>
              <w:rPr>
                <w:rFonts w:hint="default" w:ascii="仿宋" w:hAnsi="仿宋" w:eastAsia="仿宋"/>
                <w:bCs/>
                <w:color w:val="000000" w:themeColor="text1"/>
                <w:sz w:val="21"/>
                <w:szCs w:val="21"/>
                <w:lang w:val="en-US" w:eastAsia="zh-CN"/>
                <w14:textFill>
                  <w14:solidFill>
                    <w14:schemeClr w14:val="tx1"/>
                  </w14:solidFill>
                </w14:textFill>
              </w:rPr>
            </w:pPr>
            <w:r>
              <w:rPr>
                <w:rFonts w:hint="eastAsia" w:ascii="仿宋" w:hAnsi="仿宋" w:eastAsia="仿宋"/>
                <w:bCs/>
                <w:color w:val="000000" w:themeColor="text1"/>
                <w:sz w:val="21"/>
                <w:szCs w:val="21"/>
                <w:lang w:eastAsia="zh-CN"/>
                <w14:textFill>
                  <w14:solidFill>
                    <w14:schemeClr w14:val="tx1"/>
                  </w14:solidFill>
                </w14:textFill>
              </w:rPr>
              <w:t>漏做一次扣</w:t>
            </w:r>
            <w:r>
              <w:rPr>
                <w:rFonts w:hint="eastAsia" w:ascii="仿宋" w:hAnsi="仿宋" w:eastAsia="仿宋"/>
                <w:bCs/>
                <w:color w:val="000000" w:themeColor="text1"/>
                <w:sz w:val="21"/>
                <w:szCs w:val="21"/>
                <w:lang w:val="en-US" w:eastAsia="zh-CN"/>
                <w14:textFill>
                  <w14:solidFill>
                    <w14:schemeClr w14:val="tx1"/>
                  </w14:solidFill>
                </w14:textFill>
              </w:rPr>
              <w:t>1分</w:t>
            </w:r>
          </w:p>
        </w:tc>
        <w:tc>
          <w:tcPr>
            <w:tcW w:w="552"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c>
          <w:tcPr>
            <w:tcW w:w="541"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65" w:type="dxa"/>
            <w:vMerge w:val="continue"/>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c>
          <w:tcPr>
            <w:tcW w:w="3264" w:type="dxa"/>
            <w:noWrap w:val="0"/>
            <w:tcMar>
              <w:top w:w="28" w:type="dxa"/>
              <w:left w:w="28" w:type="dxa"/>
              <w:bottom w:w="28" w:type="dxa"/>
              <w:right w:w="28" w:type="dxa"/>
            </w:tcMar>
            <w:vAlign w:val="center"/>
          </w:tcPr>
          <w:p>
            <w:pPr>
              <w:jc w:val="both"/>
              <w:rPr>
                <w:rFonts w:hint="eastAsia" w:ascii="仿宋" w:hAnsi="仿宋" w:eastAsia="仿宋" w:cs="Times New Roman"/>
                <w:bCs/>
                <w:color w:val="000000" w:themeColor="text1"/>
                <w:kern w:val="2"/>
                <w:sz w:val="21"/>
                <w:szCs w:val="21"/>
                <w:lang w:val="en-US" w:eastAsia="zh-CN" w:bidi="ar-SA"/>
                <w14:textFill>
                  <w14:solidFill>
                    <w14:schemeClr w14:val="tx1"/>
                  </w14:solidFill>
                </w14:textFill>
              </w:rPr>
            </w:pPr>
            <w:r>
              <w:rPr>
                <w:rFonts w:hint="eastAsia" w:ascii="仿宋" w:hAnsi="仿宋" w:eastAsia="仿宋"/>
                <w:bCs/>
                <w:color w:val="000000" w:themeColor="text1"/>
                <w:sz w:val="21"/>
                <w:szCs w:val="21"/>
                <w:lang w:val="en-US" w:eastAsia="zh-CN"/>
                <w14:textFill>
                  <w14:solidFill>
                    <w14:schemeClr w14:val="tx1"/>
                  </w14:solidFill>
                </w14:textFill>
              </w:rPr>
              <w:t>7、每天定期清理操作治疗车的垃圾，保持治疗车下层清洁</w:t>
            </w:r>
            <w:r>
              <w:rPr>
                <w:rFonts w:hint="eastAsia" w:ascii="仿宋" w:hAnsi="仿宋" w:eastAsia="仿宋"/>
                <w:bCs/>
                <w:color w:val="000000" w:themeColor="text1"/>
                <w:sz w:val="21"/>
                <w:szCs w:val="21"/>
                <w14:textFill>
                  <w14:solidFill>
                    <w14:schemeClr w14:val="tx1"/>
                  </w14:solidFill>
                </w14:textFill>
              </w:rPr>
              <w:t>。</w:t>
            </w:r>
          </w:p>
        </w:tc>
        <w:tc>
          <w:tcPr>
            <w:tcW w:w="852" w:type="dxa"/>
            <w:noWrap w:val="0"/>
            <w:tcMar>
              <w:top w:w="28" w:type="dxa"/>
              <w:left w:w="28" w:type="dxa"/>
              <w:bottom w:w="28" w:type="dxa"/>
              <w:right w:w="28" w:type="dxa"/>
            </w:tcMar>
            <w:vAlign w:val="center"/>
          </w:tcPr>
          <w:p>
            <w:pPr>
              <w:jc w:val="both"/>
              <w:rPr>
                <w:rFonts w:hint="default" w:ascii="仿宋" w:hAnsi="仿宋" w:eastAsia="仿宋"/>
                <w:bCs/>
                <w:color w:val="000000" w:themeColor="text1"/>
                <w:sz w:val="21"/>
                <w:szCs w:val="21"/>
                <w:lang w:val="en-US" w:eastAsia="zh-CN"/>
                <w14:textFill>
                  <w14:solidFill>
                    <w14:schemeClr w14:val="tx1"/>
                  </w14:solidFill>
                </w14:textFill>
              </w:rPr>
            </w:pPr>
            <w:r>
              <w:rPr>
                <w:rFonts w:hint="eastAsia" w:ascii="仿宋" w:hAnsi="仿宋" w:eastAsia="仿宋"/>
                <w:bCs/>
                <w:color w:val="000000" w:themeColor="text1"/>
                <w:sz w:val="21"/>
                <w:szCs w:val="21"/>
                <w:lang w:val="en-US" w:eastAsia="zh-CN"/>
                <w14:textFill>
                  <w14:solidFill>
                    <w14:schemeClr w14:val="tx1"/>
                  </w14:solidFill>
                </w14:textFill>
              </w:rPr>
              <w:t>5分</w:t>
            </w:r>
          </w:p>
        </w:tc>
        <w:tc>
          <w:tcPr>
            <w:tcW w:w="1367"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lang w:eastAsia="zh-CN"/>
                <w14:textFill>
                  <w14:solidFill>
                    <w14:schemeClr w14:val="tx1"/>
                  </w14:solidFill>
                </w14:textFill>
              </w:rPr>
              <w:t>随机</w:t>
            </w:r>
          </w:p>
        </w:tc>
        <w:tc>
          <w:tcPr>
            <w:tcW w:w="1284" w:type="dxa"/>
            <w:noWrap w:val="0"/>
            <w:tcMar>
              <w:top w:w="28" w:type="dxa"/>
              <w:left w:w="28" w:type="dxa"/>
              <w:bottom w:w="28" w:type="dxa"/>
              <w:right w:w="28" w:type="dxa"/>
            </w:tcMar>
            <w:vAlign w:val="center"/>
          </w:tcPr>
          <w:p>
            <w:pPr>
              <w:jc w:val="both"/>
              <w:rPr>
                <w:rFonts w:hint="default" w:ascii="仿宋" w:hAnsi="仿宋" w:eastAsia="仿宋"/>
                <w:bCs/>
                <w:color w:val="000000" w:themeColor="text1"/>
                <w:sz w:val="21"/>
                <w:szCs w:val="21"/>
                <w:lang w:val="en-US" w:eastAsia="zh-CN"/>
                <w14:textFill>
                  <w14:solidFill>
                    <w14:schemeClr w14:val="tx1"/>
                  </w14:solidFill>
                </w14:textFill>
              </w:rPr>
            </w:pPr>
            <w:r>
              <w:rPr>
                <w:rFonts w:hint="eastAsia" w:ascii="仿宋" w:hAnsi="仿宋" w:eastAsia="仿宋"/>
                <w:bCs/>
                <w:color w:val="000000" w:themeColor="text1"/>
                <w:sz w:val="21"/>
                <w:szCs w:val="21"/>
                <w:lang w:eastAsia="zh-CN"/>
                <w14:textFill>
                  <w14:solidFill>
                    <w14:schemeClr w14:val="tx1"/>
                  </w14:solidFill>
                </w14:textFill>
              </w:rPr>
              <w:t>每处扣</w:t>
            </w:r>
            <w:r>
              <w:rPr>
                <w:rFonts w:hint="eastAsia" w:ascii="仿宋" w:hAnsi="仿宋" w:eastAsia="仿宋"/>
                <w:bCs/>
                <w:color w:val="000000" w:themeColor="text1"/>
                <w:sz w:val="21"/>
                <w:szCs w:val="21"/>
                <w:lang w:val="en-US" w:eastAsia="zh-CN"/>
                <w14:textFill>
                  <w14:solidFill>
                    <w14:schemeClr w14:val="tx1"/>
                  </w14:solidFill>
                </w14:textFill>
              </w:rPr>
              <w:t>0.2分</w:t>
            </w:r>
          </w:p>
        </w:tc>
        <w:tc>
          <w:tcPr>
            <w:tcW w:w="552"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c>
          <w:tcPr>
            <w:tcW w:w="541"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65" w:type="dxa"/>
            <w:vMerge w:val="continue"/>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c>
          <w:tcPr>
            <w:tcW w:w="3264" w:type="dxa"/>
            <w:noWrap w:val="0"/>
            <w:tcMar>
              <w:top w:w="28" w:type="dxa"/>
              <w:left w:w="28" w:type="dxa"/>
              <w:bottom w:w="28" w:type="dxa"/>
              <w:right w:w="28" w:type="dxa"/>
            </w:tcMar>
            <w:vAlign w:val="center"/>
          </w:tcPr>
          <w:p>
            <w:pPr>
              <w:jc w:val="both"/>
              <w:rPr>
                <w:rFonts w:hint="eastAsia" w:ascii="仿宋" w:hAnsi="仿宋" w:eastAsia="仿宋" w:cs="Times New Roman"/>
                <w:bCs/>
                <w:color w:val="000000" w:themeColor="text1"/>
                <w:kern w:val="2"/>
                <w:sz w:val="21"/>
                <w:szCs w:val="21"/>
                <w:lang w:val="en-US" w:eastAsia="zh-CN" w:bidi="ar-SA"/>
                <w14:textFill>
                  <w14:solidFill>
                    <w14:schemeClr w14:val="tx1"/>
                  </w14:solidFill>
                </w14:textFill>
              </w:rPr>
            </w:pPr>
            <w:r>
              <w:rPr>
                <w:rFonts w:hint="eastAsia" w:ascii="仿宋" w:hAnsi="仿宋" w:eastAsia="仿宋" w:cs="Times New Roman"/>
                <w:bCs/>
                <w:color w:val="000000" w:themeColor="text1"/>
                <w:kern w:val="2"/>
                <w:sz w:val="21"/>
                <w:szCs w:val="21"/>
                <w:lang w:val="en-US" w:eastAsia="zh-CN" w:bidi="ar-SA"/>
                <w14:textFill>
                  <w14:solidFill>
                    <w14:schemeClr w14:val="tx1"/>
                  </w14:solidFill>
                </w14:textFill>
              </w:rPr>
              <w:t>8、每月空调内网清洗清一次</w:t>
            </w:r>
          </w:p>
        </w:tc>
        <w:tc>
          <w:tcPr>
            <w:tcW w:w="852" w:type="dxa"/>
            <w:noWrap w:val="0"/>
            <w:tcMar>
              <w:top w:w="28" w:type="dxa"/>
              <w:left w:w="28" w:type="dxa"/>
              <w:bottom w:w="28" w:type="dxa"/>
              <w:right w:w="28" w:type="dxa"/>
            </w:tcMar>
            <w:vAlign w:val="center"/>
          </w:tcPr>
          <w:p>
            <w:pPr>
              <w:jc w:val="both"/>
              <w:rPr>
                <w:rFonts w:hint="default" w:ascii="仿宋" w:hAnsi="仿宋" w:eastAsia="仿宋"/>
                <w:bCs/>
                <w:color w:val="000000" w:themeColor="text1"/>
                <w:sz w:val="21"/>
                <w:szCs w:val="21"/>
                <w:lang w:val="en-US" w:eastAsia="zh-CN"/>
                <w14:textFill>
                  <w14:solidFill>
                    <w14:schemeClr w14:val="tx1"/>
                  </w14:solidFill>
                </w14:textFill>
              </w:rPr>
            </w:pPr>
            <w:r>
              <w:rPr>
                <w:rFonts w:hint="eastAsia" w:ascii="仿宋" w:hAnsi="仿宋" w:eastAsia="仿宋"/>
                <w:bCs/>
                <w:color w:val="000000" w:themeColor="text1"/>
                <w:sz w:val="21"/>
                <w:szCs w:val="21"/>
                <w:lang w:val="en-US" w:eastAsia="zh-CN"/>
                <w14:textFill>
                  <w14:solidFill>
                    <w14:schemeClr w14:val="tx1"/>
                  </w14:solidFill>
                </w14:textFill>
              </w:rPr>
              <w:t>5分</w:t>
            </w:r>
          </w:p>
        </w:tc>
        <w:tc>
          <w:tcPr>
            <w:tcW w:w="1367"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lang w:val="en-US" w:eastAsia="zh-CN"/>
                <w14:textFill>
                  <w14:solidFill>
                    <w14:schemeClr w14:val="tx1"/>
                  </w14:solidFill>
                </w14:textFill>
              </w:rPr>
            </w:pPr>
            <w:r>
              <w:rPr>
                <w:rFonts w:hint="eastAsia" w:ascii="仿宋" w:hAnsi="仿宋" w:eastAsia="仿宋"/>
                <w:bCs/>
                <w:color w:val="000000" w:themeColor="text1"/>
                <w:sz w:val="21"/>
                <w:szCs w:val="21"/>
                <w:lang w:eastAsia="zh-CN"/>
                <w14:textFill>
                  <w14:solidFill>
                    <w14:schemeClr w14:val="tx1"/>
                  </w14:solidFill>
                </w14:textFill>
              </w:rPr>
              <w:t>查阅工作登记本</w:t>
            </w:r>
          </w:p>
        </w:tc>
        <w:tc>
          <w:tcPr>
            <w:tcW w:w="1284"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lang w:eastAsia="zh-CN"/>
                <w14:textFill>
                  <w14:solidFill>
                    <w14:schemeClr w14:val="tx1"/>
                  </w14:solidFill>
                </w14:textFill>
              </w:rPr>
              <w:t>无按频次清洗全扣</w:t>
            </w:r>
          </w:p>
        </w:tc>
        <w:tc>
          <w:tcPr>
            <w:tcW w:w="552"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c>
          <w:tcPr>
            <w:tcW w:w="541"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65" w:type="dxa"/>
            <w:vMerge w:val="continue"/>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c>
          <w:tcPr>
            <w:tcW w:w="3264" w:type="dxa"/>
            <w:noWrap w:val="0"/>
            <w:tcMar>
              <w:top w:w="28" w:type="dxa"/>
              <w:left w:w="28" w:type="dxa"/>
              <w:bottom w:w="28" w:type="dxa"/>
              <w:right w:w="28" w:type="dxa"/>
            </w:tcMar>
            <w:vAlign w:val="center"/>
          </w:tcPr>
          <w:p>
            <w:pPr>
              <w:jc w:val="both"/>
              <w:rPr>
                <w:rFonts w:hint="eastAsia" w:ascii="仿宋" w:hAnsi="仿宋" w:eastAsia="仿宋" w:cs="Times New Roman"/>
                <w:bCs/>
                <w:color w:val="000000" w:themeColor="text1"/>
                <w:kern w:val="2"/>
                <w:sz w:val="21"/>
                <w:szCs w:val="21"/>
                <w:lang w:val="en-US" w:eastAsia="zh-CN" w:bidi="ar-SA"/>
                <w14:textFill>
                  <w14:solidFill>
                    <w14:schemeClr w14:val="tx1"/>
                  </w14:solidFill>
                </w14:textFill>
              </w:rPr>
            </w:pPr>
            <w:r>
              <w:rPr>
                <w:rFonts w:hint="eastAsia" w:ascii="仿宋" w:hAnsi="仿宋" w:eastAsia="仿宋" w:cs="Times New Roman"/>
                <w:bCs/>
                <w:color w:val="000000" w:themeColor="text1"/>
                <w:kern w:val="2"/>
                <w:sz w:val="21"/>
                <w:szCs w:val="21"/>
                <w:lang w:val="en-US" w:eastAsia="zh-CN" w:bidi="ar-SA"/>
                <w14:textFill>
                  <w14:solidFill>
                    <w14:schemeClr w14:val="tx1"/>
                  </w14:solidFill>
                </w14:textFill>
              </w:rPr>
              <w:t>9、每3个月床帘拆洗一次。特殊病人或随脏随拆洗。</w:t>
            </w:r>
          </w:p>
        </w:tc>
        <w:tc>
          <w:tcPr>
            <w:tcW w:w="852" w:type="dxa"/>
            <w:noWrap w:val="0"/>
            <w:tcMar>
              <w:top w:w="28" w:type="dxa"/>
              <w:left w:w="28" w:type="dxa"/>
              <w:bottom w:w="28" w:type="dxa"/>
              <w:right w:w="28" w:type="dxa"/>
            </w:tcMar>
            <w:vAlign w:val="center"/>
          </w:tcPr>
          <w:p>
            <w:pPr>
              <w:jc w:val="both"/>
              <w:rPr>
                <w:rFonts w:hint="default" w:ascii="仿宋" w:hAnsi="仿宋" w:eastAsia="仿宋"/>
                <w:bCs/>
                <w:color w:val="000000" w:themeColor="text1"/>
                <w:sz w:val="21"/>
                <w:szCs w:val="21"/>
                <w:lang w:val="en-US" w:eastAsia="zh-CN"/>
                <w14:textFill>
                  <w14:solidFill>
                    <w14:schemeClr w14:val="tx1"/>
                  </w14:solidFill>
                </w14:textFill>
              </w:rPr>
            </w:pPr>
            <w:r>
              <w:rPr>
                <w:rFonts w:hint="eastAsia" w:ascii="仿宋" w:hAnsi="仿宋" w:eastAsia="仿宋"/>
                <w:bCs/>
                <w:color w:val="000000" w:themeColor="text1"/>
                <w:sz w:val="21"/>
                <w:szCs w:val="21"/>
                <w:lang w:val="en-US" w:eastAsia="zh-CN"/>
                <w14:textFill>
                  <w14:solidFill>
                    <w14:schemeClr w14:val="tx1"/>
                  </w14:solidFill>
                </w14:textFill>
              </w:rPr>
              <w:t>6分</w:t>
            </w:r>
          </w:p>
        </w:tc>
        <w:tc>
          <w:tcPr>
            <w:tcW w:w="1367"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lang w:eastAsia="zh-CN"/>
                <w14:textFill>
                  <w14:solidFill>
                    <w14:schemeClr w14:val="tx1"/>
                  </w14:solidFill>
                </w14:textFill>
              </w:rPr>
              <w:t>查阅工作登记本</w:t>
            </w:r>
          </w:p>
        </w:tc>
        <w:tc>
          <w:tcPr>
            <w:tcW w:w="1284" w:type="dxa"/>
            <w:noWrap w:val="0"/>
            <w:tcMar>
              <w:top w:w="28" w:type="dxa"/>
              <w:left w:w="28" w:type="dxa"/>
              <w:bottom w:w="28" w:type="dxa"/>
              <w:right w:w="28" w:type="dxa"/>
            </w:tcMar>
            <w:vAlign w:val="center"/>
          </w:tcPr>
          <w:p>
            <w:pPr>
              <w:jc w:val="both"/>
              <w:rPr>
                <w:rFonts w:hint="default" w:ascii="仿宋" w:hAnsi="仿宋" w:eastAsia="仿宋"/>
                <w:bCs/>
                <w:color w:val="000000" w:themeColor="text1"/>
                <w:sz w:val="21"/>
                <w:szCs w:val="21"/>
                <w:lang w:val="en-US" w:eastAsia="zh-CN"/>
                <w14:textFill>
                  <w14:solidFill>
                    <w14:schemeClr w14:val="tx1"/>
                  </w14:solidFill>
                </w14:textFill>
              </w:rPr>
            </w:pPr>
            <w:r>
              <w:rPr>
                <w:rFonts w:hint="eastAsia" w:ascii="仿宋" w:hAnsi="仿宋" w:eastAsia="仿宋"/>
                <w:bCs/>
                <w:color w:val="000000" w:themeColor="text1"/>
                <w:sz w:val="21"/>
                <w:szCs w:val="21"/>
                <w:lang w:eastAsia="zh-CN"/>
                <w14:textFill>
                  <w14:solidFill>
                    <w14:schemeClr w14:val="tx1"/>
                  </w14:solidFill>
                </w14:textFill>
              </w:rPr>
              <w:t>无按频次</w:t>
            </w:r>
            <w:r>
              <w:rPr>
                <w:rFonts w:hint="eastAsia" w:ascii="仿宋" w:hAnsi="仿宋" w:eastAsia="仿宋" w:cs="Times New Roman"/>
                <w:bCs/>
                <w:color w:val="000000" w:themeColor="text1"/>
                <w:kern w:val="2"/>
                <w:sz w:val="21"/>
                <w:szCs w:val="21"/>
                <w:lang w:val="en-US" w:eastAsia="zh-CN" w:bidi="ar-SA"/>
                <w14:textFill>
                  <w14:solidFill>
                    <w14:schemeClr w14:val="tx1"/>
                  </w14:solidFill>
                </w14:textFill>
              </w:rPr>
              <w:t>拆</w:t>
            </w:r>
            <w:r>
              <w:rPr>
                <w:rFonts w:hint="eastAsia" w:ascii="仿宋" w:hAnsi="仿宋" w:eastAsia="仿宋"/>
                <w:bCs/>
                <w:color w:val="000000" w:themeColor="text1"/>
                <w:sz w:val="21"/>
                <w:szCs w:val="21"/>
                <w:lang w:eastAsia="zh-CN"/>
                <w14:textFill>
                  <w14:solidFill>
                    <w14:schemeClr w14:val="tx1"/>
                  </w14:solidFill>
                </w14:textFill>
              </w:rPr>
              <w:t>洗全扣。</w:t>
            </w:r>
            <w:r>
              <w:rPr>
                <w:rFonts w:hint="eastAsia" w:ascii="仿宋" w:hAnsi="仿宋" w:eastAsia="仿宋" w:cs="Times New Roman"/>
                <w:bCs/>
                <w:color w:val="000000" w:themeColor="text1"/>
                <w:kern w:val="2"/>
                <w:sz w:val="21"/>
                <w:szCs w:val="21"/>
                <w:lang w:val="en-US" w:eastAsia="zh-CN" w:bidi="ar-SA"/>
                <w14:textFill>
                  <w14:solidFill>
                    <w14:schemeClr w14:val="tx1"/>
                  </w14:solidFill>
                </w14:textFill>
              </w:rPr>
              <w:t>床帘有污积每床扣0.5分</w:t>
            </w:r>
          </w:p>
        </w:tc>
        <w:tc>
          <w:tcPr>
            <w:tcW w:w="552"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c>
          <w:tcPr>
            <w:tcW w:w="541"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65" w:type="dxa"/>
            <w:vMerge w:val="continue"/>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c>
          <w:tcPr>
            <w:tcW w:w="3264" w:type="dxa"/>
            <w:noWrap w:val="0"/>
            <w:tcMar>
              <w:top w:w="28" w:type="dxa"/>
              <w:left w:w="28" w:type="dxa"/>
              <w:bottom w:w="28" w:type="dxa"/>
              <w:right w:w="28" w:type="dxa"/>
            </w:tcMar>
            <w:vAlign w:val="center"/>
          </w:tcPr>
          <w:p>
            <w:pPr>
              <w:jc w:val="both"/>
              <w:rPr>
                <w:rFonts w:hint="eastAsia" w:ascii="仿宋" w:hAnsi="仿宋" w:eastAsia="仿宋" w:cs="Times New Roman"/>
                <w:bCs/>
                <w:color w:val="000000" w:themeColor="text1"/>
                <w:kern w:val="2"/>
                <w:sz w:val="21"/>
                <w:szCs w:val="21"/>
                <w:lang w:val="en-US" w:eastAsia="zh-CN" w:bidi="ar-SA"/>
                <w14:textFill>
                  <w14:solidFill>
                    <w14:schemeClr w14:val="tx1"/>
                  </w14:solidFill>
                </w14:textFill>
              </w:rPr>
            </w:pPr>
            <w:r>
              <w:rPr>
                <w:rFonts w:hint="eastAsia" w:ascii="仿宋" w:hAnsi="仿宋" w:eastAsia="仿宋"/>
                <w:bCs/>
                <w:color w:val="000000" w:themeColor="text1"/>
                <w:sz w:val="21"/>
                <w:szCs w:val="21"/>
                <w14:textFill>
                  <w14:solidFill>
                    <w14:schemeClr w14:val="tx1"/>
                  </w14:solidFill>
                </w14:textFill>
              </w:rPr>
              <w:t>1</w:t>
            </w:r>
            <w:r>
              <w:rPr>
                <w:rFonts w:hint="eastAsia" w:ascii="仿宋" w:hAnsi="仿宋" w:eastAsia="仿宋"/>
                <w:bCs/>
                <w:color w:val="000000" w:themeColor="text1"/>
                <w:sz w:val="21"/>
                <w:szCs w:val="21"/>
                <w:lang w:val="en-US" w:eastAsia="zh-CN"/>
                <w14:textFill>
                  <w14:solidFill>
                    <w14:schemeClr w14:val="tx1"/>
                  </w14:solidFill>
                </w14:textFill>
              </w:rPr>
              <w:t>0</w:t>
            </w:r>
            <w:r>
              <w:rPr>
                <w:rFonts w:hint="eastAsia" w:ascii="仿宋" w:hAnsi="仿宋" w:eastAsia="仿宋"/>
                <w:bCs/>
                <w:color w:val="000000" w:themeColor="text1"/>
                <w:sz w:val="21"/>
                <w:szCs w:val="21"/>
                <w14:textFill>
                  <w14:solidFill>
                    <w14:schemeClr w14:val="tx1"/>
                  </w14:solidFill>
                </w14:textFill>
              </w:rPr>
              <w:t>、区域范围内物品摆放整齐</w:t>
            </w:r>
            <w:r>
              <w:rPr>
                <w:rFonts w:hint="eastAsia" w:ascii="仿宋" w:hAnsi="仿宋" w:eastAsia="仿宋"/>
                <w:bCs/>
                <w:color w:val="000000" w:themeColor="text1"/>
                <w:sz w:val="21"/>
                <w:szCs w:val="21"/>
                <w:lang w:eastAsia="zh-CN"/>
                <w14:textFill>
                  <w14:solidFill>
                    <w14:schemeClr w14:val="tx1"/>
                  </w14:solidFill>
                </w14:textFill>
              </w:rPr>
              <w:t>、清洁</w:t>
            </w:r>
            <w:r>
              <w:rPr>
                <w:rFonts w:hint="eastAsia" w:ascii="仿宋" w:hAnsi="仿宋" w:eastAsia="仿宋"/>
                <w:bCs/>
                <w:color w:val="000000" w:themeColor="text1"/>
                <w:sz w:val="21"/>
                <w:szCs w:val="21"/>
                <w14:textFill>
                  <w14:solidFill>
                    <w14:schemeClr w14:val="tx1"/>
                  </w14:solidFill>
                </w14:textFill>
              </w:rPr>
              <w:t>。（包括清洁工具、用品等）</w:t>
            </w:r>
          </w:p>
        </w:tc>
        <w:tc>
          <w:tcPr>
            <w:tcW w:w="852" w:type="dxa"/>
            <w:noWrap w:val="0"/>
            <w:tcMar>
              <w:top w:w="28" w:type="dxa"/>
              <w:left w:w="28" w:type="dxa"/>
              <w:bottom w:w="28" w:type="dxa"/>
              <w:right w:w="28" w:type="dxa"/>
            </w:tcMar>
            <w:vAlign w:val="center"/>
          </w:tcPr>
          <w:p>
            <w:pPr>
              <w:jc w:val="both"/>
              <w:rPr>
                <w:rFonts w:hint="default" w:ascii="仿宋" w:hAnsi="仿宋" w:eastAsia="仿宋"/>
                <w:bCs/>
                <w:color w:val="000000" w:themeColor="text1"/>
                <w:sz w:val="21"/>
                <w:szCs w:val="21"/>
                <w:lang w:val="en-US" w:eastAsia="zh-CN"/>
                <w14:textFill>
                  <w14:solidFill>
                    <w14:schemeClr w14:val="tx1"/>
                  </w14:solidFill>
                </w14:textFill>
              </w:rPr>
            </w:pPr>
            <w:r>
              <w:rPr>
                <w:rFonts w:hint="eastAsia" w:ascii="仿宋" w:hAnsi="仿宋" w:eastAsia="仿宋"/>
                <w:bCs/>
                <w:color w:val="000000" w:themeColor="text1"/>
                <w:sz w:val="21"/>
                <w:szCs w:val="21"/>
                <w:lang w:val="en-US" w:eastAsia="zh-CN"/>
                <w14:textFill>
                  <w14:solidFill>
                    <w14:schemeClr w14:val="tx1"/>
                  </w14:solidFill>
                </w14:textFill>
              </w:rPr>
              <w:t>5分</w:t>
            </w:r>
          </w:p>
        </w:tc>
        <w:tc>
          <w:tcPr>
            <w:tcW w:w="1367"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c>
          <w:tcPr>
            <w:tcW w:w="1284" w:type="dxa"/>
            <w:noWrap w:val="0"/>
            <w:tcMar>
              <w:top w:w="28" w:type="dxa"/>
              <w:left w:w="28" w:type="dxa"/>
              <w:bottom w:w="28" w:type="dxa"/>
              <w:right w:w="28" w:type="dxa"/>
            </w:tcMar>
            <w:vAlign w:val="center"/>
          </w:tcPr>
          <w:p>
            <w:pPr>
              <w:jc w:val="both"/>
              <w:rPr>
                <w:rFonts w:hint="default" w:ascii="仿宋" w:hAnsi="仿宋" w:eastAsia="仿宋"/>
                <w:bCs/>
                <w:color w:val="000000" w:themeColor="text1"/>
                <w:sz w:val="21"/>
                <w:szCs w:val="21"/>
                <w:lang w:val="en-US" w:eastAsia="zh-CN"/>
                <w14:textFill>
                  <w14:solidFill>
                    <w14:schemeClr w14:val="tx1"/>
                  </w14:solidFill>
                </w14:textFill>
              </w:rPr>
            </w:pPr>
            <w:r>
              <w:rPr>
                <w:rFonts w:hint="eastAsia" w:ascii="仿宋" w:hAnsi="仿宋" w:eastAsia="仿宋"/>
                <w:bCs/>
                <w:color w:val="000000" w:themeColor="text1"/>
                <w:sz w:val="21"/>
                <w:szCs w:val="21"/>
                <w:lang w:eastAsia="zh-CN"/>
                <w14:textFill>
                  <w14:solidFill>
                    <w14:schemeClr w14:val="tx1"/>
                  </w14:solidFill>
                </w14:textFill>
              </w:rPr>
              <w:t>每一处不符合要求扣</w:t>
            </w:r>
            <w:r>
              <w:rPr>
                <w:rFonts w:hint="eastAsia" w:ascii="仿宋" w:hAnsi="仿宋" w:eastAsia="仿宋"/>
                <w:bCs/>
                <w:color w:val="000000" w:themeColor="text1"/>
                <w:sz w:val="21"/>
                <w:szCs w:val="21"/>
                <w:lang w:val="en-US" w:eastAsia="zh-CN"/>
                <w14:textFill>
                  <w14:solidFill>
                    <w14:schemeClr w14:val="tx1"/>
                  </w14:solidFill>
                </w14:textFill>
              </w:rPr>
              <w:t>0.5分</w:t>
            </w:r>
          </w:p>
        </w:tc>
        <w:tc>
          <w:tcPr>
            <w:tcW w:w="552"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c>
          <w:tcPr>
            <w:tcW w:w="541"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65" w:type="dxa"/>
            <w:vMerge w:val="restart"/>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p>
            <w:pPr>
              <w:ind w:left="239" w:leftChars="114" w:firstLine="0" w:firstLineChars="0"/>
              <w:jc w:val="both"/>
              <w:rPr>
                <w:rFonts w:hint="default" w:ascii="仿宋" w:hAnsi="仿宋" w:eastAsia="仿宋"/>
                <w:bCs/>
                <w:color w:val="000000" w:themeColor="text1"/>
                <w:sz w:val="21"/>
                <w:szCs w:val="21"/>
                <w:lang w:val="en-US" w:eastAsia="zh-CN"/>
                <w14:textFill>
                  <w14:solidFill>
                    <w14:schemeClr w14:val="tx1"/>
                  </w14:solidFill>
                </w14:textFill>
              </w:rPr>
            </w:pPr>
            <w:r>
              <w:rPr>
                <w:rFonts w:hint="eastAsia" w:ascii="仿宋" w:hAnsi="仿宋" w:eastAsia="仿宋"/>
                <w:bCs/>
                <w:color w:val="000000" w:themeColor="text1"/>
                <w:sz w:val="21"/>
                <w:szCs w:val="21"/>
                <w:lang w:val="en-US" w:eastAsia="zh-CN"/>
                <w14:textFill>
                  <w14:solidFill>
                    <w14:schemeClr w14:val="tx1"/>
                  </w14:solidFill>
                </w14:textFill>
              </w:rPr>
              <w:t>加分项10分</w:t>
            </w:r>
          </w:p>
        </w:tc>
        <w:tc>
          <w:tcPr>
            <w:tcW w:w="3264" w:type="dxa"/>
            <w:noWrap w:val="0"/>
            <w:tcMar>
              <w:top w:w="28" w:type="dxa"/>
              <w:left w:w="28" w:type="dxa"/>
              <w:bottom w:w="28" w:type="dxa"/>
              <w:right w:w="28" w:type="dxa"/>
            </w:tcMar>
            <w:vAlign w:val="center"/>
          </w:tcPr>
          <w:p>
            <w:pPr>
              <w:jc w:val="both"/>
              <w:rPr>
                <w:rFonts w:hint="eastAsia" w:ascii="仿宋" w:hAnsi="仿宋" w:eastAsia="仿宋" w:cs="Times New Roman"/>
                <w:bCs/>
                <w:color w:val="000000" w:themeColor="text1"/>
                <w:kern w:val="2"/>
                <w:sz w:val="21"/>
                <w:szCs w:val="21"/>
                <w:lang w:val="en-US" w:eastAsia="zh-CN" w:bidi="ar-SA"/>
                <w14:textFill>
                  <w14:solidFill>
                    <w14:schemeClr w14:val="tx1"/>
                  </w14:solidFill>
                </w14:textFill>
              </w:rPr>
            </w:pPr>
            <w:r>
              <w:rPr>
                <w:rFonts w:hint="eastAsia" w:ascii="仿宋" w:hAnsi="仿宋" w:eastAsia="仿宋" w:cs="Times New Roman"/>
                <w:bCs/>
                <w:color w:val="000000" w:themeColor="text1"/>
                <w:kern w:val="2"/>
                <w:sz w:val="21"/>
                <w:szCs w:val="21"/>
                <w:lang w:val="en-US" w:eastAsia="zh-CN" w:bidi="ar-SA"/>
                <w14:textFill>
                  <w14:solidFill>
                    <w14:schemeClr w14:val="tx1"/>
                  </w14:solidFill>
                </w14:textFill>
              </w:rPr>
              <w:t>1、能劝导病人家属</w:t>
            </w:r>
            <w:r>
              <w:rPr>
                <w:rFonts w:hint="eastAsia" w:ascii="仿宋" w:hAnsi="仿宋" w:eastAsia="仿宋"/>
                <w:bCs/>
                <w:color w:val="000000" w:themeColor="text1"/>
                <w:sz w:val="21"/>
                <w:szCs w:val="21"/>
                <w:lang w:val="en-US" w:eastAsia="zh-CN"/>
                <w14:textFill>
                  <w14:solidFill>
                    <w14:schemeClr w14:val="tx1"/>
                  </w14:solidFill>
                </w14:textFill>
              </w:rPr>
              <w:t>垃圾分类（餐余投放点、棉枝）、不吸烟等</w:t>
            </w:r>
          </w:p>
        </w:tc>
        <w:tc>
          <w:tcPr>
            <w:tcW w:w="852"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lang w:val="en-US" w:eastAsia="zh-CN"/>
                <w14:textFill>
                  <w14:solidFill>
                    <w14:schemeClr w14:val="tx1"/>
                  </w14:solidFill>
                </w14:textFill>
              </w:rPr>
              <w:t>3</w:t>
            </w:r>
            <w:r>
              <w:rPr>
                <w:rFonts w:hint="eastAsia" w:ascii="仿宋" w:hAnsi="仿宋" w:eastAsia="仿宋"/>
                <w:bCs/>
                <w:color w:val="000000" w:themeColor="text1"/>
                <w:sz w:val="21"/>
                <w:szCs w:val="21"/>
                <w14:textFill>
                  <w14:solidFill>
                    <w14:schemeClr w14:val="tx1"/>
                  </w14:solidFill>
                </w14:textFill>
              </w:rPr>
              <w:t>分</w:t>
            </w:r>
          </w:p>
        </w:tc>
        <w:tc>
          <w:tcPr>
            <w:tcW w:w="1367" w:type="dxa"/>
            <w:vMerge w:val="restart"/>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lang w:eastAsia="zh-CN"/>
                <w14:textFill>
                  <w14:solidFill>
                    <w14:schemeClr w14:val="tx1"/>
                  </w14:solidFill>
                </w14:textFill>
              </w:rPr>
            </w:pPr>
            <w:r>
              <w:rPr>
                <w:rFonts w:hint="eastAsia" w:ascii="仿宋" w:hAnsi="仿宋" w:eastAsia="仿宋"/>
                <w:bCs/>
                <w:color w:val="000000" w:themeColor="text1"/>
                <w:sz w:val="21"/>
                <w:szCs w:val="21"/>
                <w:lang w:eastAsia="zh-CN"/>
                <w14:textFill>
                  <w14:solidFill>
                    <w14:schemeClr w14:val="tx1"/>
                  </w14:solidFill>
                </w14:textFill>
              </w:rPr>
              <w:t>发挥团队作用，护长根据工作人员平时表现打分。</w:t>
            </w:r>
          </w:p>
        </w:tc>
        <w:tc>
          <w:tcPr>
            <w:tcW w:w="1284" w:type="dxa"/>
            <w:noWrap w:val="0"/>
            <w:tcMar>
              <w:top w:w="28" w:type="dxa"/>
              <w:left w:w="28" w:type="dxa"/>
              <w:bottom w:w="28" w:type="dxa"/>
              <w:right w:w="28" w:type="dxa"/>
            </w:tcMar>
            <w:vAlign w:val="center"/>
          </w:tcPr>
          <w:p>
            <w:pPr>
              <w:jc w:val="both"/>
              <w:rPr>
                <w:rFonts w:hint="default" w:ascii="仿宋" w:hAnsi="仿宋" w:eastAsia="仿宋"/>
                <w:bCs/>
                <w:color w:val="000000" w:themeColor="text1"/>
                <w:sz w:val="21"/>
                <w:szCs w:val="21"/>
                <w:lang w:val="en-US" w:eastAsia="zh-CN"/>
                <w14:textFill>
                  <w14:solidFill>
                    <w14:schemeClr w14:val="tx1"/>
                  </w14:solidFill>
                </w14:textFill>
              </w:rPr>
            </w:pPr>
          </w:p>
        </w:tc>
        <w:tc>
          <w:tcPr>
            <w:tcW w:w="552"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c>
          <w:tcPr>
            <w:tcW w:w="541"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165" w:type="dxa"/>
            <w:vMerge w:val="continue"/>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c>
          <w:tcPr>
            <w:tcW w:w="3264" w:type="dxa"/>
            <w:noWrap w:val="0"/>
            <w:tcMar>
              <w:top w:w="28" w:type="dxa"/>
              <w:left w:w="28" w:type="dxa"/>
              <w:bottom w:w="28" w:type="dxa"/>
              <w:right w:w="28" w:type="dxa"/>
            </w:tcMar>
            <w:vAlign w:val="center"/>
          </w:tcPr>
          <w:p>
            <w:pPr>
              <w:numPr>
                <w:ilvl w:val="0"/>
                <w:numId w:val="9"/>
              </w:numPr>
              <w:jc w:val="both"/>
              <w:rPr>
                <w:rFonts w:hint="eastAsia" w:ascii="仿宋" w:hAnsi="仿宋" w:eastAsia="仿宋"/>
                <w:bCs/>
                <w:color w:val="000000" w:themeColor="text1"/>
                <w:sz w:val="21"/>
                <w:szCs w:val="21"/>
                <w:lang w:eastAsia="zh-CN"/>
                <w14:textFill>
                  <w14:solidFill>
                    <w14:schemeClr w14:val="tx1"/>
                  </w14:solidFill>
                </w14:textFill>
              </w:rPr>
            </w:pPr>
            <w:r>
              <w:rPr>
                <w:rFonts w:hint="eastAsia" w:ascii="仿宋" w:hAnsi="仿宋" w:eastAsia="仿宋"/>
                <w:bCs/>
                <w:color w:val="000000" w:themeColor="text1"/>
                <w:sz w:val="21"/>
                <w:szCs w:val="21"/>
                <w:lang w:eastAsia="zh-CN"/>
                <w14:textFill>
                  <w14:solidFill>
                    <w14:schemeClr w14:val="tx1"/>
                  </w14:solidFill>
                </w14:textFill>
              </w:rPr>
              <w:t>发现需维修情况及安全隐患及时上报科室。</w:t>
            </w:r>
          </w:p>
        </w:tc>
        <w:tc>
          <w:tcPr>
            <w:tcW w:w="852"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lang w:val="en-US" w:eastAsia="zh-CN"/>
                <w14:textFill>
                  <w14:solidFill>
                    <w14:schemeClr w14:val="tx1"/>
                  </w14:solidFill>
                </w14:textFill>
              </w:rPr>
              <w:t>4</w:t>
            </w:r>
            <w:r>
              <w:rPr>
                <w:rFonts w:hint="eastAsia" w:ascii="仿宋" w:hAnsi="仿宋" w:eastAsia="仿宋"/>
                <w:bCs/>
                <w:color w:val="000000" w:themeColor="text1"/>
                <w:sz w:val="21"/>
                <w:szCs w:val="21"/>
                <w14:textFill>
                  <w14:solidFill>
                    <w14:schemeClr w14:val="tx1"/>
                  </w14:solidFill>
                </w14:textFill>
              </w:rPr>
              <w:t>分</w:t>
            </w:r>
          </w:p>
        </w:tc>
        <w:tc>
          <w:tcPr>
            <w:tcW w:w="1367" w:type="dxa"/>
            <w:vMerge w:val="continue"/>
            <w:noWrap w:val="0"/>
            <w:tcMar>
              <w:top w:w="28" w:type="dxa"/>
              <w:left w:w="28" w:type="dxa"/>
              <w:bottom w:w="28" w:type="dxa"/>
              <w:right w:w="28" w:type="dxa"/>
            </w:tcMar>
            <w:vAlign w:val="center"/>
          </w:tcPr>
          <w:p>
            <w:pPr>
              <w:jc w:val="both"/>
              <w:rPr>
                <w:rFonts w:hint="default" w:ascii="仿宋" w:hAnsi="仿宋" w:eastAsia="仿宋"/>
                <w:bCs/>
                <w:color w:val="000000" w:themeColor="text1"/>
                <w:sz w:val="21"/>
                <w:szCs w:val="21"/>
                <w:lang w:val="en-US" w:eastAsia="zh-CN"/>
                <w14:textFill>
                  <w14:solidFill>
                    <w14:schemeClr w14:val="tx1"/>
                  </w14:solidFill>
                </w14:textFill>
              </w:rPr>
            </w:pPr>
          </w:p>
        </w:tc>
        <w:tc>
          <w:tcPr>
            <w:tcW w:w="1284" w:type="dxa"/>
            <w:vMerge w:val="restart"/>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lang w:eastAsia="zh-CN"/>
                <w14:textFill>
                  <w14:solidFill>
                    <w14:schemeClr w14:val="tx1"/>
                  </w14:solidFill>
                </w14:textFill>
              </w:rPr>
            </w:pPr>
          </w:p>
        </w:tc>
        <w:tc>
          <w:tcPr>
            <w:tcW w:w="552" w:type="dxa"/>
            <w:vMerge w:val="restart"/>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c>
          <w:tcPr>
            <w:tcW w:w="541" w:type="dxa"/>
            <w:vMerge w:val="restart"/>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165" w:type="dxa"/>
            <w:vMerge w:val="continue"/>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c>
          <w:tcPr>
            <w:tcW w:w="3264" w:type="dxa"/>
            <w:noWrap w:val="0"/>
            <w:tcMar>
              <w:top w:w="28" w:type="dxa"/>
              <w:left w:w="28" w:type="dxa"/>
              <w:bottom w:w="28" w:type="dxa"/>
              <w:right w:w="28" w:type="dxa"/>
            </w:tcMar>
            <w:vAlign w:val="center"/>
          </w:tcPr>
          <w:p>
            <w:pPr>
              <w:numPr>
                <w:ilvl w:val="0"/>
                <w:numId w:val="9"/>
              </w:numPr>
              <w:jc w:val="both"/>
              <w:rPr>
                <w:rFonts w:hint="eastAsia" w:ascii="仿宋" w:hAnsi="仿宋" w:eastAsia="仿宋"/>
                <w:bCs/>
                <w:color w:val="000000" w:themeColor="text1"/>
                <w:sz w:val="21"/>
                <w:szCs w:val="21"/>
                <w:lang w:eastAsia="zh-CN"/>
                <w14:textFill>
                  <w14:solidFill>
                    <w14:schemeClr w14:val="tx1"/>
                  </w14:solidFill>
                </w14:textFill>
              </w:rPr>
            </w:pPr>
            <w:r>
              <w:rPr>
                <w:rFonts w:hint="eastAsia" w:ascii="仿宋" w:hAnsi="仿宋" w:eastAsia="仿宋"/>
                <w:bCs/>
                <w:color w:val="000000" w:themeColor="text1"/>
                <w:sz w:val="21"/>
                <w:szCs w:val="21"/>
                <w:lang w:eastAsia="zh-CN"/>
                <w14:textFill>
                  <w14:solidFill>
                    <w14:schemeClr w14:val="tx1"/>
                  </w14:solidFill>
                </w14:textFill>
              </w:rPr>
              <w:t>节约用电，能随手关掉病房、</w:t>
            </w:r>
            <w:r>
              <w:rPr>
                <w:rFonts w:hint="eastAsia" w:ascii="仿宋" w:hAnsi="仿宋" w:eastAsia="仿宋"/>
                <w:bCs/>
                <w:color w:val="000000" w:themeColor="text1"/>
                <w:sz w:val="21"/>
                <w:szCs w:val="21"/>
                <w14:textFill>
                  <w14:solidFill>
                    <w14:schemeClr w14:val="tx1"/>
                  </w14:solidFill>
                </w14:textFill>
              </w:rPr>
              <w:t>洗手间</w:t>
            </w:r>
            <w:r>
              <w:rPr>
                <w:rFonts w:hint="eastAsia" w:ascii="仿宋" w:hAnsi="仿宋" w:eastAsia="仿宋"/>
                <w:bCs/>
                <w:color w:val="000000" w:themeColor="text1"/>
                <w:sz w:val="21"/>
                <w:szCs w:val="21"/>
                <w:lang w:eastAsia="zh-CN"/>
                <w14:textFill>
                  <w14:solidFill>
                    <w14:schemeClr w14:val="tx1"/>
                  </w14:solidFill>
                </w14:textFill>
              </w:rPr>
              <w:t>、公共区域的灯、抽风机。</w:t>
            </w:r>
          </w:p>
        </w:tc>
        <w:tc>
          <w:tcPr>
            <w:tcW w:w="852"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lang w:val="en-US" w:eastAsia="zh-CN"/>
                <w14:textFill>
                  <w14:solidFill>
                    <w14:schemeClr w14:val="tx1"/>
                  </w14:solidFill>
                </w14:textFill>
              </w:rPr>
            </w:pPr>
            <w:r>
              <w:rPr>
                <w:rFonts w:hint="eastAsia" w:ascii="仿宋" w:hAnsi="仿宋" w:eastAsia="仿宋"/>
                <w:bCs/>
                <w:color w:val="000000" w:themeColor="text1"/>
                <w:sz w:val="21"/>
                <w:szCs w:val="21"/>
                <w:lang w:val="en-US" w:eastAsia="zh-CN"/>
                <w14:textFill>
                  <w14:solidFill>
                    <w14:schemeClr w14:val="tx1"/>
                  </w14:solidFill>
                </w14:textFill>
              </w:rPr>
              <w:t>3分</w:t>
            </w:r>
          </w:p>
        </w:tc>
        <w:tc>
          <w:tcPr>
            <w:tcW w:w="1367" w:type="dxa"/>
            <w:vMerge w:val="continue"/>
            <w:noWrap w:val="0"/>
            <w:tcMar>
              <w:top w:w="28" w:type="dxa"/>
              <w:left w:w="28" w:type="dxa"/>
              <w:bottom w:w="28" w:type="dxa"/>
              <w:right w:w="28" w:type="dxa"/>
            </w:tcMar>
            <w:vAlign w:val="center"/>
          </w:tcPr>
          <w:p>
            <w:pPr>
              <w:jc w:val="both"/>
              <w:rPr>
                <w:rFonts w:hint="default" w:ascii="仿宋" w:hAnsi="仿宋" w:eastAsia="仿宋"/>
                <w:bCs/>
                <w:color w:val="000000" w:themeColor="text1"/>
                <w:sz w:val="21"/>
                <w:szCs w:val="21"/>
                <w:lang w:val="en-US" w:eastAsia="zh-CN"/>
                <w14:textFill>
                  <w14:solidFill>
                    <w14:schemeClr w14:val="tx1"/>
                  </w14:solidFill>
                </w14:textFill>
              </w:rPr>
            </w:pPr>
          </w:p>
        </w:tc>
        <w:tc>
          <w:tcPr>
            <w:tcW w:w="1284" w:type="dxa"/>
            <w:vMerge w:val="continue"/>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lang w:eastAsia="zh-CN"/>
                <w14:textFill>
                  <w14:solidFill>
                    <w14:schemeClr w14:val="tx1"/>
                  </w14:solidFill>
                </w14:textFill>
              </w:rPr>
            </w:pPr>
          </w:p>
        </w:tc>
        <w:tc>
          <w:tcPr>
            <w:tcW w:w="552" w:type="dxa"/>
            <w:vMerge w:val="continue"/>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c>
          <w:tcPr>
            <w:tcW w:w="541" w:type="dxa"/>
            <w:vMerge w:val="continue"/>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165"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14:textFill>
                  <w14:solidFill>
                    <w14:schemeClr w14:val="tx1"/>
                  </w14:solidFill>
                </w14:textFill>
              </w:rPr>
              <w:t>月考核总分</w:t>
            </w:r>
          </w:p>
        </w:tc>
        <w:tc>
          <w:tcPr>
            <w:tcW w:w="7860" w:type="dxa"/>
            <w:gridSpan w:val="6"/>
            <w:noWrap w:val="0"/>
            <w:tcMar>
              <w:top w:w="28" w:type="dxa"/>
              <w:left w:w="28" w:type="dxa"/>
              <w:bottom w:w="28" w:type="dxa"/>
              <w:right w:w="28" w:type="dxa"/>
            </w:tcMar>
            <w:vAlign w:val="center"/>
          </w:tcPr>
          <w:p>
            <w:pPr>
              <w:ind w:left="0" w:leftChars="0" w:firstLine="2318" w:firstLineChars="1104"/>
              <w:jc w:val="both"/>
              <w:rPr>
                <w:rFonts w:hint="eastAsia" w:ascii="仿宋" w:hAnsi="仿宋" w:eastAsia="仿宋"/>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65" w:type="dxa"/>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lang w:eastAsia="zh-CN"/>
                <w14:textFill>
                  <w14:solidFill>
                    <w14:schemeClr w14:val="tx1"/>
                  </w14:solidFill>
                </w14:textFill>
              </w:rPr>
              <w:t>科室</w:t>
            </w:r>
            <w:r>
              <w:rPr>
                <w:rFonts w:hint="eastAsia" w:ascii="仿宋" w:hAnsi="仿宋" w:eastAsia="仿宋"/>
                <w:bCs/>
                <w:color w:val="000000" w:themeColor="text1"/>
                <w:sz w:val="21"/>
                <w:szCs w:val="21"/>
                <w14:textFill>
                  <w14:solidFill>
                    <w14:schemeClr w14:val="tx1"/>
                  </w14:solidFill>
                </w14:textFill>
              </w:rPr>
              <w:t>意见</w:t>
            </w:r>
          </w:p>
        </w:tc>
        <w:tc>
          <w:tcPr>
            <w:tcW w:w="7860" w:type="dxa"/>
            <w:gridSpan w:val="6"/>
            <w:tcBorders>
              <w:right w:val="single" w:color="auto" w:sz="4" w:space="0"/>
            </w:tcBorders>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25" w:type="dxa"/>
            <w:gridSpan w:val="7"/>
            <w:tcBorders>
              <w:top w:val="single" w:color="auto" w:sz="4" w:space="0"/>
              <w:left w:val="nil"/>
              <w:bottom w:val="nil"/>
              <w:right w:val="nil"/>
            </w:tcBorders>
            <w:noWrap w:val="0"/>
            <w:tcMar>
              <w:top w:w="28" w:type="dxa"/>
              <w:left w:w="28" w:type="dxa"/>
              <w:bottom w:w="28" w:type="dxa"/>
              <w:right w:w="28" w:type="dxa"/>
            </w:tcMar>
            <w:vAlign w:val="center"/>
          </w:tcPr>
          <w:p>
            <w:pPr>
              <w:jc w:val="both"/>
              <w:rPr>
                <w:rFonts w:hint="eastAsia" w:ascii="仿宋" w:hAnsi="仿宋" w:eastAsia="仿宋"/>
                <w:bCs/>
                <w:color w:val="000000" w:themeColor="text1"/>
                <w:sz w:val="21"/>
                <w:szCs w:val="21"/>
                <w:lang w:val="en-US" w:eastAsia="zh-CN"/>
                <w14:textFill>
                  <w14:solidFill>
                    <w14:schemeClr w14:val="tx1"/>
                  </w14:solidFill>
                </w14:textFill>
              </w:rPr>
            </w:pPr>
            <w:r>
              <w:rPr>
                <w:rFonts w:hint="eastAsia" w:ascii="仿宋" w:hAnsi="仿宋" w:eastAsia="仿宋"/>
                <w:bCs/>
                <w:color w:val="000000" w:themeColor="text1"/>
                <w:sz w:val="21"/>
                <w:szCs w:val="21"/>
                <w:lang w:eastAsia="zh-CN"/>
                <w14:textFill>
                  <w14:solidFill>
                    <w14:schemeClr w14:val="tx1"/>
                  </w14:solidFill>
                </w14:textFill>
              </w:rPr>
              <w:t>考核人签名：</w:t>
            </w:r>
            <w:r>
              <w:rPr>
                <w:rFonts w:hint="eastAsia" w:ascii="仿宋" w:hAnsi="仿宋" w:eastAsia="仿宋"/>
                <w:bCs/>
                <w:color w:val="000000" w:themeColor="text1"/>
                <w:sz w:val="21"/>
                <w:szCs w:val="21"/>
                <w:lang w:val="en-US" w:eastAsia="zh-CN"/>
                <w14:textFill>
                  <w14:solidFill>
                    <w14:schemeClr w14:val="tx1"/>
                  </w14:solidFill>
                </w14:textFill>
              </w:rPr>
              <w:t xml:space="preserve">                                                 </w:t>
            </w:r>
          </w:p>
          <w:p>
            <w:pPr>
              <w:jc w:val="both"/>
              <w:rPr>
                <w:rFonts w:hint="default" w:ascii="仿宋" w:hAnsi="仿宋" w:eastAsia="仿宋"/>
                <w:bCs/>
                <w:color w:val="000000" w:themeColor="text1"/>
                <w:sz w:val="21"/>
                <w:szCs w:val="21"/>
                <w:lang w:val="en-US" w:eastAsia="zh-CN"/>
                <w14:textFill>
                  <w14:solidFill>
                    <w14:schemeClr w14:val="tx1"/>
                  </w14:solidFill>
                </w14:textFill>
              </w:rPr>
            </w:pPr>
            <w:r>
              <w:rPr>
                <w:rFonts w:hint="eastAsia" w:ascii="仿宋" w:hAnsi="仿宋" w:eastAsia="仿宋"/>
                <w:bCs/>
                <w:color w:val="000000" w:themeColor="text1"/>
                <w:sz w:val="21"/>
                <w:szCs w:val="21"/>
                <w14:textFill>
                  <w14:solidFill>
                    <w14:schemeClr w14:val="tx1"/>
                  </w14:solidFill>
                </w14:textFill>
              </w:rPr>
              <w:t>注：每月30日前将考核表交</w:t>
            </w:r>
            <w:r>
              <w:rPr>
                <w:rFonts w:hint="eastAsia" w:ascii="仿宋" w:hAnsi="仿宋" w:eastAsia="仿宋"/>
                <w:bCs/>
                <w:color w:val="000000" w:themeColor="text1"/>
                <w:sz w:val="21"/>
                <w:szCs w:val="21"/>
                <w:lang w:eastAsia="zh-CN"/>
                <w14:textFill>
                  <w14:solidFill>
                    <w14:schemeClr w14:val="tx1"/>
                  </w14:solidFill>
                </w14:textFill>
              </w:rPr>
              <w:t>总务组</w:t>
            </w:r>
            <w:r>
              <w:rPr>
                <w:rFonts w:hint="eastAsia" w:ascii="仿宋" w:hAnsi="仿宋" w:eastAsia="仿宋"/>
                <w:bCs/>
                <w:color w:val="000000" w:themeColor="text1"/>
                <w:sz w:val="21"/>
                <w:szCs w:val="21"/>
                <w:lang w:val="en-US" w:eastAsia="zh-CN"/>
                <w14:textFill>
                  <w14:solidFill>
                    <w14:schemeClr w14:val="tx1"/>
                  </w14:solidFill>
                </w14:textFill>
              </w:rPr>
              <w:t xml:space="preserve">   感谢配合！</w:t>
            </w:r>
          </w:p>
        </w:tc>
      </w:tr>
    </w:tbl>
    <w:p>
      <w:pPr>
        <w:keepNext w:val="0"/>
        <w:keepLines w:val="0"/>
        <w:pageBreakBefore w:val="0"/>
        <w:widowControl w:val="0"/>
        <w:kinsoku/>
        <w:wordWrap/>
        <w:overflowPunct/>
        <w:topLinePunct w:val="0"/>
        <w:autoSpaceDE/>
        <w:autoSpaceDN/>
        <w:bidi w:val="0"/>
        <w:adjustRightInd w:val="0"/>
        <w:snapToGrid w:val="0"/>
        <w:spacing w:before="312" w:line="400" w:lineRule="exact"/>
        <w:textAlignment w:val="auto"/>
        <w:rPr>
          <w:rFonts w:hint="eastAsia" w:ascii="仿宋" w:hAnsi="仿宋" w:eastAsia="仿宋" w:cs="宋体"/>
          <w:bCs/>
          <w:color w:val="000000" w:themeColor="text1"/>
          <w:sz w:val="21"/>
          <w:szCs w:val="21"/>
          <w14:textFill>
            <w14:solidFill>
              <w14:schemeClr w14:val="tx1"/>
            </w14:solidFill>
          </w14:textFill>
        </w:rPr>
      </w:pPr>
      <w:bookmarkStart w:id="49" w:name="_Toc46308687"/>
      <w:bookmarkStart w:id="50" w:name="_Toc46308531"/>
      <w:bookmarkStart w:id="51" w:name="_Toc42394673"/>
      <w:bookmarkStart w:id="52" w:name="_Toc42313172"/>
      <w:bookmarkStart w:id="53" w:name="_Toc41723936"/>
      <w:bookmarkStart w:id="54" w:name="_Toc41884706"/>
      <w:bookmarkStart w:id="55" w:name="_Toc98579011"/>
      <w:bookmarkStart w:id="56" w:name="_Toc42394517"/>
      <w:bookmarkStart w:id="57" w:name="_Toc50276165"/>
      <w:bookmarkStart w:id="58" w:name="_Toc101771372"/>
      <w:bookmarkStart w:id="59" w:name="_Toc50276204"/>
      <w:bookmarkStart w:id="60" w:name="_Toc98579069"/>
      <w:bookmarkStart w:id="61" w:name="_Toc98035089"/>
      <w:bookmarkStart w:id="62" w:name="_Toc98579610"/>
      <w:bookmarkStart w:id="63" w:name="_Toc101775125"/>
      <w:bookmarkStart w:id="64" w:name="_Toc98580293"/>
      <w:bookmarkStart w:id="65" w:name="_Toc101951263"/>
      <w:bookmarkStart w:id="66" w:name="_Toc401906935"/>
      <w:bookmarkStart w:id="67" w:name="_Toc101843125"/>
      <w:bookmarkStart w:id="68" w:name="_Toc175644394"/>
    </w:p>
    <w:p>
      <w:pPr>
        <w:keepNext w:val="0"/>
        <w:keepLines w:val="0"/>
        <w:pageBreakBefore w:val="0"/>
        <w:widowControl w:val="0"/>
        <w:kinsoku/>
        <w:wordWrap/>
        <w:overflowPunct/>
        <w:topLinePunct w:val="0"/>
        <w:autoSpaceDE/>
        <w:autoSpaceDN/>
        <w:bidi w:val="0"/>
        <w:adjustRightInd w:val="0"/>
        <w:snapToGrid w:val="0"/>
        <w:spacing w:before="312" w:line="400" w:lineRule="exact"/>
        <w:textAlignment w:val="auto"/>
        <w:rPr>
          <w:rFonts w:hint="eastAsia" w:ascii="仿宋" w:hAnsi="仿宋" w:eastAsia="仿宋" w:cs="宋体"/>
          <w:bCs/>
          <w:color w:val="000000" w:themeColor="text1"/>
          <w:sz w:val="21"/>
          <w:szCs w:val="21"/>
          <w14:textFill>
            <w14:solidFill>
              <w14:schemeClr w14:val="tx1"/>
            </w14:solidFill>
          </w14:textFill>
        </w:rPr>
      </w:pPr>
    </w:p>
    <w:tbl>
      <w:tblPr>
        <w:tblStyle w:val="9"/>
        <w:tblW w:w="9019" w:type="dxa"/>
        <w:tblInd w:w="0" w:type="dxa"/>
        <w:shd w:val="clear" w:color="auto" w:fill="auto"/>
        <w:tblLayout w:type="fixed"/>
        <w:tblCellMar>
          <w:top w:w="0" w:type="dxa"/>
          <w:left w:w="0" w:type="dxa"/>
          <w:bottom w:w="0" w:type="dxa"/>
          <w:right w:w="0" w:type="dxa"/>
        </w:tblCellMar>
      </w:tblPr>
      <w:tblGrid>
        <w:gridCol w:w="972"/>
        <w:gridCol w:w="3055"/>
        <w:gridCol w:w="732"/>
        <w:gridCol w:w="1227"/>
        <w:gridCol w:w="1644"/>
        <w:gridCol w:w="681"/>
        <w:gridCol w:w="696"/>
        <w:gridCol w:w="12"/>
      </w:tblGrid>
      <w:tr>
        <w:tblPrEx>
          <w:tblCellMar>
            <w:top w:w="0" w:type="dxa"/>
            <w:left w:w="0" w:type="dxa"/>
            <w:bottom w:w="0" w:type="dxa"/>
            <w:right w:w="0" w:type="dxa"/>
          </w:tblCellMar>
        </w:tblPrEx>
        <w:trPr>
          <w:gridAfter w:val="1"/>
          <w:wAfter w:w="12" w:type="dxa"/>
          <w:trHeight w:val="520" w:hRule="atLeast"/>
        </w:trPr>
        <w:tc>
          <w:tcPr>
            <w:tcW w:w="9007" w:type="dxa"/>
            <w:gridSpan w:val="7"/>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36"/>
                <w:szCs w:val="36"/>
                <w:u w:val="none"/>
                <w:lang w:val="en-US" w:eastAsia="zh-CN" w:bidi="ar"/>
                <w14:textFill>
                  <w14:solidFill>
                    <w14:schemeClr w14:val="tx1"/>
                  </w14:solidFill>
                </w14:textFill>
              </w:rPr>
              <w:t>电工绩效考核评分表</w:t>
            </w:r>
          </w:p>
        </w:tc>
      </w:tr>
      <w:tr>
        <w:tblPrEx>
          <w:tblCellMar>
            <w:top w:w="0" w:type="dxa"/>
            <w:left w:w="0" w:type="dxa"/>
            <w:bottom w:w="0" w:type="dxa"/>
            <w:right w:w="0" w:type="dxa"/>
          </w:tblCellMar>
        </w:tblPrEx>
        <w:trPr>
          <w:gridAfter w:val="1"/>
          <w:wAfter w:w="12" w:type="dxa"/>
          <w:trHeight w:val="420" w:hRule="atLeast"/>
        </w:trPr>
        <w:tc>
          <w:tcPr>
            <w:tcW w:w="7630" w:type="dxa"/>
            <w:gridSpan w:val="5"/>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科室：        考核时间：202  年  月  日至  日      填表日期：202 年   月   日</w:t>
            </w:r>
          </w:p>
        </w:tc>
        <w:tc>
          <w:tcPr>
            <w:tcW w:w="681"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c>
          <w:tcPr>
            <w:tcW w:w="696"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r>
        <w:tblPrEx>
          <w:tblCellMar>
            <w:top w:w="0" w:type="dxa"/>
            <w:left w:w="0" w:type="dxa"/>
            <w:bottom w:w="0" w:type="dxa"/>
            <w:right w:w="0" w:type="dxa"/>
          </w:tblCellMar>
        </w:tblPrEx>
        <w:trPr>
          <w:gridAfter w:val="1"/>
          <w:wAfter w:w="12" w:type="dxa"/>
          <w:trHeight w:val="380" w:hRule="atLeast"/>
        </w:trPr>
        <w:tc>
          <w:tcPr>
            <w:tcW w:w="7630" w:type="dxa"/>
            <w:gridSpan w:val="5"/>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被考核人：</w:t>
            </w:r>
          </w:p>
        </w:tc>
        <w:tc>
          <w:tcPr>
            <w:tcW w:w="681"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c>
          <w:tcPr>
            <w:tcW w:w="696"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r>
        <w:tblPrEx>
          <w:tblCellMar>
            <w:top w:w="0" w:type="dxa"/>
            <w:left w:w="0" w:type="dxa"/>
            <w:bottom w:w="0" w:type="dxa"/>
            <w:right w:w="0" w:type="dxa"/>
          </w:tblCellMar>
        </w:tblPrEx>
        <w:trPr>
          <w:trHeight w:val="554"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考核内容</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质量考核细化标准</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标准分</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考核方法</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考核细则</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扣分原因</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得 分</w:t>
            </w:r>
          </w:p>
        </w:tc>
      </w:tr>
      <w:tr>
        <w:tblPrEx>
          <w:tblCellMar>
            <w:top w:w="0" w:type="dxa"/>
            <w:left w:w="0" w:type="dxa"/>
            <w:bottom w:w="0" w:type="dxa"/>
            <w:right w:w="0" w:type="dxa"/>
          </w:tblCellMar>
        </w:tblPrEx>
        <w:trPr>
          <w:trHeight w:val="446"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服务态度与劳动纪律（10）</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1、工作热情有礼，不收受病人及家属物品和红包、不随意借用病人及家属物品，不得与医护人员、病人及家属争吵，严格遵守公司及医院的各项规章制度。</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4</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病人及员工反映</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发生每一例扣1分</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r>
        <w:tblPrEx>
          <w:tblCellMar>
            <w:top w:w="0" w:type="dxa"/>
            <w:left w:w="0" w:type="dxa"/>
            <w:bottom w:w="0" w:type="dxa"/>
            <w:right w:w="0" w:type="dxa"/>
          </w:tblCellMar>
        </w:tblPrEx>
        <w:trPr>
          <w:trHeight w:val="60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2、按规定戴工牌、着工衣，保持仪容仪表整洁，不迟到、早退，不擅自离岗、不串岗、不穿拖鞋上班</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3</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每次扣1分</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r>
        <w:tblPrEx>
          <w:tblCellMar>
            <w:top w:w="0" w:type="dxa"/>
            <w:left w:w="0" w:type="dxa"/>
            <w:bottom w:w="0" w:type="dxa"/>
            <w:right w:w="0" w:type="dxa"/>
          </w:tblCellMar>
        </w:tblPrEx>
        <w:trPr>
          <w:trHeight w:val="62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3、工作时间不准干私活、不准带与工作无关人员进入工作场所。</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3</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每次扣1分</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r>
        <w:tblPrEx>
          <w:tblCellMar>
            <w:top w:w="0" w:type="dxa"/>
            <w:left w:w="0" w:type="dxa"/>
            <w:bottom w:w="0" w:type="dxa"/>
            <w:right w:w="0" w:type="dxa"/>
          </w:tblCellMar>
        </w:tblPrEx>
        <w:trPr>
          <w:trHeight w:val="396"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安全隐患排查（20分）</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1、主动服务临床，主动发现问题。每周至少有1次对分管区域巡视，了解水电、照明设备等有无故障或安全隐患，对安全隐患或故障情况作好记录，并及时维修，有巡查记录。</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20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每电工有一本巡查记录本，巡查完科室反馈并签名确认</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无对分管区域进行巡查，漏一次扣5分。明显的故障或安全隐患不能排查的每例扣1分。</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r>
        <w:tblPrEx>
          <w:tblCellMar>
            <w:top w:w="0" w:type="dxa"/>
            <w:left w:w="0" w:type="dxa"/>
            <w:bottom w:w="0" w:type="dxa"/>
            <w:right w:w="0" w:type="dxa"/>
          </w:tblCellMar>
        </w:tblPrEx>
        <w:trPr>
          <w:trHeight w:val="1520"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时间响应及工作质量（60分）</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1、对各科的报修及时作出响应（微信报修群）。应急报修到达现场：正常上班时接电话通知后10分钟内到达现场；非正常上班时接到电话25分钟内到达维修现场。</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15</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员工反馈</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应急维修不按时间响应到达现场每次扣2分；有不到现场排查而答复不能维修现象的每次扣2分</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r>
        <w:tblPrEx>
          <w:tblCellMar>
            <w:top w:w="0" w:type="dxa"/>
            <w:left w:w="0" w:type="dxa"/>
            <w:bottom w:w="0" w:type="dxa"/>
            <w:right w:w="0" w:type="dxa"/>
          </w:tblCellMar>
        </w:tblPrEx>
        <w:trPr>
          <w:trHeight w:val="148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sz w:val="22"/>
                <w:szCs w:val="22"/>
                <w:u w:val="none"/>
                <w14:textFill>
                  <w14:solidFill>
                    <w14:schemeClr w14:val="tx1"/>
                  </w14:solidFill>
                </w14:textFill>
              </w:rPr>
            </w:pPr>
            <w:r>
              <w:rPr>
                <w:rStyle w:val="14"/>
                <w:color w:val="000000" w:themeColor="text1"/>
                <w:lang w:val="en-US" w:eastAsia="zh-CN" w:bidi="ar"/>
                <w14:textFill>
                  <w14:solidFill>
                    <w14:schemeClr w14:val="tx1"/>
                  </w14:solidFill>
                </w14:textFill>
              </w:rPr>
              <w:t>2、对应急维修在</w:t>
            </w:r>
            <w:r>
              <w:rPr>
                <w:rStyle w:val="14"/>
                <w:rFonts w:hint="eastAsia"/>
                <w:color w:val="000000" w:themeColor="text1"/>
                <w:lang w:val="en-US" w:eastAsia="zh-CN" w:bidi="ar"/>
                <w14:textFill>
                  <w14:solidFill>
                    <w14:schemeClr w14:val="tx1"/>
                  </w14:solidFill>
                </w14:textFill>
              </w:rPr>
              <w:t>3</w:t>
            </w:r>
            <w:r>
              <w:rPr>
                <w:rStyle w:val="15"/>
                <w:color w:val="000000" w:themeColor="text1"/>
                <w:lang w:val="en-US" w:eastAsia="zh-CN" w:bidi="ar"/>
                <w14:textFill>
                  <w14:solidFill>
                    <w14:schemeClr w14:val="tx1"/>
                  </w14:solidFill>
                </w14:textFill>
              </w:rPr>
              <w:t>小时内完成（如有多项应急维修时，电工必须根据事件的应急程度先急后缓进行合理分配）；普通维修在24小时</w:t>
            </w:r>
            <w:r>
              <w:rPr>
                <w:rStyle w:val="14"/>
                <w:color w:val="000000" w:themeColor="text1"/>
                <w:lang w:val="en-US" w:eastAsia="zh-CN" w:bidi="ar"/>
                <w14:textFill>
                  <w14:solidFill>
                    <w14:schemeClr w14:val="tx1"/>
                  </w14:solidFill>
                </w14:textFill>
              </w:rPr>
              <w:t>内完成（需购置配件除外）。不能在时间内完成的工作及时向报修科室反馈（说明情况）。</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20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员工反馈</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每项不按时间完成扣1分。不能在时间内完成的维修没向科室反馈，每次扣1分</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r>
        <w:tblPrEx>
          <w:tblCellMar>
            <w:top w:w="0" w:type="dxa"/>
            <w:left w:w="0" w:type="dxa"/>
            <w:bottom w:w="0" w:type="dxa"/>
            <w:right w:w="0" w:type="dxa"/>
          </w:tblCellMar>
        </w:tblPrEx>
        <w:trPr>
          <w:trHeight w:val="1214"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3、操作规范，没有发生或潜在安全隐患</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10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员工反馈</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操作时有对自己及他人有潜在安全风险的每次扣1分</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r>
        <w:tblPrEx>
          <w:tblCellMar>
            <w:top w:w="0" w:type="dxa"/>
            <w:left w:w="0" w:type="dxa"/>
            <w:bottom w:w="0" w:type="dxa"/>
            <w:right w:w="0" w:type="dxa"/>
          </w:tblCellMar>
        </w:tblPrEx>
        <w:trPr>
          <w:trHeight w:val="66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4、完成的质量情况要考虑安全、美观、成本节约。</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15</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现场</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发现一例扣1分</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r>
      <w:tr>
        <w:tblPrEx>
          <w:tblCellMar>
            <w:top w:w="0" w:type="dxa"/>
            <w:left w:w="0" w:type="dxa"/>
            <w:bottom w:w="0" w:type="dxa"/>
            <w:right w:w="0" w:type="dxa"/>
          </w:tblCellMar>
        </w:tblPrEx>
        <w:trPr>
          <w:trHeight w:val="960"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团队合作精神（10分）</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1、对非本组工作需转交其它部门的工作，能主动向其它部门反馈。</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5</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员工反馈</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不能主动向其它部门反馈事项的每次扣1分</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r>
        <w:tblPrEx>
          <w:tblCellMar>
            <w:top w:w="0" w:type="dxa"/>
            <w:left w:w="0" w:type="dxa"/>
            <w:bottom w:w="0" w:type="dxa"/>
            <w:right w:w="0" w:type="dxa"/>
          </w:tblCellMar>
        </w:tblPrEx>
        <w:trPr>
          <w:trHeight w:val="52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2、主动服务于临床，对本职工作不能有推诿现象。</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5</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员工反馈</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有推诿现象每例扣1分</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r>
        <w:tblPrEx>
          <w:tblCellMar>
            <w:top w:w="0" w:type="dxa"/>
            <w:left w:w="0" w:type="dxa"/>
            <w:bottom w:w="0" w:type="dxa"/>
            <w:right w:w="0" w:type="dxa"/>
          </w:tblCellMar>
        </w:tblPrEx>
        <w:trPr>
          <w:trHeight w:val="600"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加分项（20）</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1、科室或其它部门提出电工职责外的工作需协助时，电工能友好协助处理。</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5</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员工反馈</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能协助处理，一次得1分。</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r>
        <w:tblPrEx>
          <w:tblCellMar>
            <w:top w:w="0" w:type="dxa"/>
            <w:left w:w="0" w:type="dxa"/>
            <w:bottom w:w="0" w:type="dxa"/>
            <w:right w:w="0" w:type="dxa"/>
          </w:tblCellMar>
        </w:tblPrEx>
        <w:trPr>
          <w:trHeight w:val="62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2、指导教育科室安全用水用电。</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5</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实际行动</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每指导教育一次得1分</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r>
        <w:tblPrEx>
          <w:tblCellMar>
            <w:top w:w="0" w:type="dxa"/>
            <w:left w:w="0" w:type="dxa"/>
            <w:bottom w:w="0" w:type="dxa"/>
            <w:right w:w="0" w:type="dxa"/>
          </w:tblCellMar>
        </w:tblPrEx>
        <w:trPr>
          <w:trHeight w:val="8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3、善于钻研，想办法解决疑难问题。</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10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实际事例</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解决一个疑难问题得5分。</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r>
        <w:tblPrEx>
          <w:tblCellMar>
            <w:top w:w="0" w:type="dxa"/>
            <w:left w:w="0" w:type="dxa"/>
            <w:bottom w:w="0" w:type="dxa"/>
            <w:right w:w="0" w:type="dxa"/>
          </w:tblCellMar>
        </w:tblPrEx>
        <w:trPr>
          <w:trHeight w:val="420" w:hRule="atLeast"/>
        </w:trPr>
        <w:tc>
          <w:tcPr>
            <w:tcW w:w="402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本月考核总分</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r>
        <w:tblPrEx>
          <w:tblCellMar>
            <w:top w:w="0" w:type="dxa"/>
            <w:left w:w="0" w:type="dxa"/>
            <w:bottom w:w="0" w:type="dxa"/>
            <w:right w:w="0" w:type="dxa"/>
          </w:tblCellMar>
        </w:tblPrEx>
        <w:trPr>
          <w:gridAfter w:val="1"/>
          <w:wAfter w:w="12" w:type="dxa"/>
          <w:trHeight w:val="68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总务组意  见</w:t>
            </w:r>
          </w:p>
        </w:tc>
        <w:tc>
          <w:tcPr>
            <w:tcW w:w="665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r>
        <w:tblPrEx>
          <w:tblCellMar>
            <w:top w:w="0" w:type="dxa"/>
            <w:left w:w="0" w:type="dxa"/>
            <w:bottom w:w="0" w:type="dxa"/>
            <w:right w:w="0" w:type="dxa"/>
          </w:tblCellMar>
        </w:tblPrEx>
        <w:trPr>
          <w:gridAfter w:val="1"/>
          <w:wAfter w:w="12" w:type="dxa"/>
          <w:trHeight w:val="440" w:hRule="atLeast"/>
        </w:trPr>
        <w:tc>
          <w:tcPr>
            <w:tcW w:w="7630" w:type="dxa"/>
            <w:gridSpan w:val="5"/>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考核人签名：</w:t>
            </w:r>
          </w:p>
        </w:tc>
        <w:tc>
          <w:tcPr>
            <w:tcW w:w="681"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c>
          <w:tcPr>
            <w:tcW w:w="696"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r>
        <w:tblPrEx>
          <w:tblCellMar>
            <w:top w:w="0" w:type="dxa"/>
            <w:left w:w="0" w:type="dxa"/>
            <w:bottom w:w="0" w:type="dxa"/>
            <w:right w:w="0" w:type="dxa"/>
          </w:tblCellMar>
        </w:tblPrEx>
        <w:trPr>
          <w:gridAfter w:val="1"/>
          <w:wAfter w:w="12" w:type="dxa"/>
          <w:trHeight w:val="440" w:hRule="atLeast"/>
        </w:trPr>
        <w:tc>
          <w:tcPr>
            <w:tcW w:w="7630" w:type="dxa"/>
            <w:gridSpan w:val="5"/>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注：每月30日前将考核表交总务科</w:t>
            </w:r>
          </w:p>
        </w:tc>
        <w:tc>
          <w:tcPr>
            <w:tcW w:w="681"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c>
          <w:tcPr>
            <w:tcW w:w="696"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val="0"/>
        <w:snapToGrid w:val="0"/>
        <w:spacing w:before="312" w:line="400" w:lineRule="exact"/>
        <w:textAlignment w:val="auto"/>
        <w:rPr>
          <w:rFonts w:hint="eastAsia" w:ascii="仿宋" w:hAnsi="仿宋" w:eastAsia="仿宋" w:cs="宋体"/>
          <w:b/>
          <w:bCs w:val="0"/>
          <w:color w:val="000000" w:themeColor="text1"/>
          <w:sz w:val="24"/>
          <w:lang w:eastAsia="zh-CN"/>
          <w14:textFill>
            <w14:solidFill>
              <w14:schemeClr w14:val="tx1"/>
            </w14:solidFill>
          </w14:textFill>
        </w:rPr>
      </w:pPr>
      <w:r>
        <w:rPr>
          <w:rFonts w:hint="eastAsia" w:ascii="仿宋" w:hAnsi="仿宋" w:eastAsia="仿宋" w:cs="宋体"/>
          <w:b/>
          <w:bCs w:val="0"/>
          <w:color w:val="000000" w:themeColor="text1"/>
          <w:sz w:val="24"/>
          <w:lang w:eastAsia="zh-CN"/>
          <w14:textFill>
            <w14:solidFill>
              <w14:schemeClr w14:val="tx1"/>
            </w14:solidFill>
          </w14:textFill>
        </w:rPr>
        <w:t>上述考核表可根据医院或科室的实际情况进行适当调整。</w:t>
      </w:r>
    </w:p>
    <w:p>
      <w:pPr>
        <w:keepNext w:val="0"/>
        <w:keepLines w:val="0"/>
        <w:pageBreakBefore w:val="0"/>
        <w:widowControl w:val="0"/>
        <w:kinsoku/>
        <w:wordWrap/>
        <w:overflowPunct/>
        <w:topLinePunct w:val="0"/>
        <w:autoSpaceDE/>
        <w:autoSpaceDN/>
        <w:bidi w:val="0"/>
        <w:adjustRightInd w:val="0"/>
        <w:snapToGrid w:val="0"/>
        <w:spacing w:before="312" w:line="400" w:lineRule="exact"/>
        <w:textAlignment w:val="auto"/>
        <w:rPr>
          <w:rFonts w:ascii="仿宋" w:hAnsi="仿宋" w:eastAsia="仿宋" w:cs="宋体"/>
          <w:b/>
          <w:color w:val="000000" w:themeColor="text1"/>
          <w:sz w:val="24"/>
          <w14:textFill>
            <w14:solidFill>
              <w14:schemeClr w14:val="tx1"/>
            </w14:solidFill>
          </w14:textFill>
        </w:rPr>
      </w:pPr>
      <w:bookmarkStart w:id="69" w:name="_Hlk45484694"/>
      <w:r>
        <w:rPr>
          <w:rFonts w:hint="eastAsia" w:ascii="仿宋" w:hAnsi="仿宋" w:eastAsia="仿宋" w:cs="宋体"/>
          <w:b/>
          <w:color w:val="000000" w:themeColor="text1"/>
          <w:sz w:val="24"/>
          <w14:textFill>
            <w14:solidFill>
              <w14:schemeClr w14:val="tx1"/>
            </w14:solidFill>
          </w14:textFill>
        </w:rPr>
        <w:t>（二） 对服务公司考核</w:t>
      </w:r>
    </w:p>
    <w:p>
      <w:pPr>
        <w:adjustRightInd w:val="0"/>
        <w:snapToGrid w:val="0"/>
        <w:spacing w:before="312" w:line="400" w:lineRule="exact"/>
        <w:ind w:firstLine="482" w:firstLineChars="200"/>
        <w:rPr>
          <w:rFonts w:ascii="仿宋" w:hAnsi="仿宋" w:eastAsia="仿宋" w:cs="宋体"/>
          <w:b/>
          <w:color w:val="000000" w:themeColor="text1"/>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采购人每月对中标人整体服务质量进行综合考核，考核总分为100分，考核评分 90分以上的，支付全部服务费（要减去个人考核扣除部份）， 80-89分的，支付90%服务费； 60-79分的，支付80%；低于60分的支付60%服务费考核</w:t>
      </w:r>
      <w:bookmarkEnd w:id="69"/>
      <w:r>
        <w:rPr>
          <w:rFonts w:hint="eastAsia" w:ascii="仿宋" w:hAnsi="仿宋" w:eastAsia="仿宋" w:cs="宋体"/>
          <w:b/>
          <w:color w:val="000000" w:themeColor="text1"/>
          <w:sz w:val="24"/>
          <w14:textFill>
            <w14:solidFill>
              <w14:schemeClr w14:val="tx1"/>
            </w14:solidFill>
          </w14:textFill>
        </w:rPr>
        <w:t>表如下：</w:t>
      </w:r>
    </w:p>
    <w:tbl>
      <w:tblPr>
        <w:tblStyle w:val="9"/>
        <w:tblW w:w="8520" w:type="dxa"/>
        <w:tblInd w:w="0" w:type="dxa"/>
        <w:tblLayout w:type="autofit"/>
        <w:tblCellMar>
          <w:top w:w="0" w:type="dxa"/>
          <w:left w:w="108" w:type="dxa"/>
          <w:bottom w:w="0" w:type="dxa"/>
          <w:right w:w="108" w:type="dxa"/>
        </w:tblCellMar>
      </w:tblPr>
      <w:tblGrid>
        <w:gridCol w:w="754"/>
        <w:gridCol w:w="1818"/>
        <w:gridCol w:w="1343"/>
        <w:gridCol w:w="1313"/>
        <w:gridCol w:w="1180"/>
        <w:gridCol w:w="1358"/>
        <w:gridCol w:w="754"/>
      </w:tblGrid>
      <w:tr>
        <w:tblPrEx>
          <w:tblCellMar>
            <w:top w:w="0" w:type="dxa"/>
            <w:left w:w="108" w:type="dxa"/>
            <w:bottom w:w="0" w:type="dxa"/>
            <w:right w:w="108" w:type="dxa"/>
          </w:tblCellMar>
        </w:tblPrEx>
        <w:trPr>
          <w:trHeight w:val="259" w:hRule="atLeast"/>
        </w:trPr>
        <w:tc>
          <w:tcPr>
            <w:tcW w:w="8520" w:type="dxa"/>
            <w:gridSpan w:val="7"/>
            <w:tcBorders>
              <w:top w:val="nil"/>
              <w:left w:val="nil"/>
              <w:bottom w:val="single" w:color="auto" w:sz="4" w:space="0"/>
              <w:right w:val="nil"/>
            </w:tcBorders>
            <w:shd w:val="clear" w:color="auto" w:fill="auto"/>
            <w:noWrap/>
            <w:vAlign w:val="bottom"/>
          </w:tcPr>
          <w:p>
            <w:pPr>
              <w:widowControl/>
              <w:jc w:val="center"/>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从化区中医医院物业管理服务考核评分表</w:t>
            </w:r>
          </w:p>
        </w:tc>
      </w:tr>
      <w:tr>
        <w:tblPrEx>
          <w:tblCellMar>
            <w:top w:w="0" w:type="dxa"/>
            <w:left w:w="108" w:type="dxa"/>
            <w:bottom w:w="0" w:type="dxa"/>
            <w:right w:w="108" w:type="dxa"/>
          </w:tblCellMar>
        </w:tblPrEx>
        <w:trPr>
          <w:trHeight w:val="259" w:hRule="atLeast"/>
        </w:trPr>
        <w:tc>
          <w:tcPr>
            <w:tcW w:w="75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序号</w:t>
            </w:r>
          </w:p>
        </w:tc>
        <w:tc>
          <w:tcPr>
            <w:tcW w:w="181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服务项目</w:t>
            </w:r>
          </w:p>
        </w:tc>
        <w:tc>
          <w:tcPr>
            <w:tcW w:w="5194"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评分</w:t>
            </w:r>
          </w:p>
        </w:tc>
        <w:tc>
          <w:tcPr>
            <w:tcW w:w="75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备注</w:t>
            </w:r>
          </w:p>
        </w:tc>
      </w:tr>
      <w:tr>
        <w:tblPrEx>
          <w:tblCellMar>
            <w:top w:w="0" w:type="dxa"/>
            <w:left w:w="108" w:type="dxa"/>
            <w:bottom w:w="0" w:type="dxa"/>
            <w:right w:w="108" w:type="dxa"/>
          </w:tblCellMar>
        </w:tblPrEx>
        <w:trPr>
          <w:trHeight w:val="259" w:hRule="atLeast"/>
        </w:trPr>
        <w:tc>
          <w:tcPr>
            <w:tcW w:w="75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14:textFill>
                  <w14:solidFill>
                    <w14:schemeClr w14:val="tx1"/>
                  </w14:solidFill>
                </w14:textFill>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14:textFill>
                  <w14:solidFill>
                    <w14:schemeClr w14:val="tx1"/>
                  </w14:solidFill>
                </w14:textFill>
              </w:rPr>
            </w:pPr>
          </w:p>
        </w:tc>
        <w:tc>
          <w:tcPr>
            <w:tcW w:w="13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非常满意（9-10分）</w:t>
            </w:r>
          </w:p>
        </w:tc>
        <w:tc>
          <w:tcPr>
            <w:tcW w:w="131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满意（7-8分）</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一般（6-7分</w:t>
            </w:r>
          </w:p>
        </w:tc>
        <w:tc>
          <w:tcPr>
            <w:tcW w:w="135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不满意（1-5分）</w:t>
            </w:r>
          </w:p>
        </w:tc>
        <w:tc>
          <w:tcPr>
            <w:tcW w:w="75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259" w:hRule="atLeast"/>
        </w:trPr>
        <w:tc>
          <w:tcPr>
            <w:tcW w:w="75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w:t>
            </w:r>
          </w:p>
        </w:tc>
        <w:tc>
          <w:tcPr>
            <w:tcW w:w="181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环境卫生</w:t>
            </w:r>
            <w:r>
              <w:rPr>
                <w:rFonts w:hint="eastAsia" w:ascii="仿宋" w:hAnsi="仿宋" w:eastAsia="仿宋" w:cs="宋体"/>
                <w:color w:val="000000" w:themeColor="text1"/>
                <w:kern w:val="0"/>
                <w:sz w:val="24"/>
                <w:lang w:eastAsia="zh-CN"/>
                <w14:textFill>
                  <w14:solidFill>
                    <w14:schemeClr w14:val="tx1"/>
                  </w14:solidFill>
                </w14:textFill>
              </w:rPr>
              <w:t>、</w:t>
            </w:r>
            <w:r>
              <w:rPr>
                <w:rFonts w:hint="eastAsia" w:ascii="仿宋" w:hAnsi="仿宋" w:eastAsia="仿宋" w:cs="宋体"/>
                <w:color w:val="000000" w:themeColor="text1"/>
                <w:kern w:val="0"/>
                <w:sz w:val="24"/>
                <w14:textFill>
                  <w14:solidFill>
                    <w14:schemeClr w14:val="tx1"/>
                  </w14:solidFill>
                </w14:textFill>
              </w:rPr>
              <w:t>绿化</w:t>
            </w:r>
          </w:p>
        </w:tc>
        <w:tc>
          <w:tcPr>
            <w:tcW w:w="134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w:t>
            </w:r>
          </w:p>
        </w:tc>
        <w:tc>
          <w:tcPr>
            <w:tcW w:w="131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w:t>
            </w:r>
          </w:p>
        </w:tc>
        <w:tc>
          <w:tcPr>
            <w:tcW w:w="135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w:t>
            </w:r>
          </w:p>
        </w:tc>
        <w:tc>
          <w:tcPr>
            <w:tcW w:w="754"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59" w:hRule="atLeast"/>
        </w:trPr>
        <w:tc>
          <w:tcPr>
            <w:tcW w:w="75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2</w:t>
            </w:r>
          </w:p>
        </w:tc>
        <w:tc>
          <w:tcPr>
            <w:tcW w:w="181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lang w:eastAsia="zh-CN"/>
                <w14:textFill>
                  <w14:solidFill>
                    <w14:schemeClr w14:val="tx1"/>
                  </w14:solidFill>
                </w14:textFill>
              </w:rPr>
            </w:pPr>
            <w:r>
              <w:rPr>
                <w:rFonts w:hint="eastAsia" w:ascii="仿宋" w:hAnsi="仿宋" w:eastAsia="仿宋" w:cs="宋体"/>
                <w:color w:val="000000" w:themeColor="text1"/>
                <w:kern w:val="0"/>
                <w:sz w:val="24"/>
                <w:lang w:eastAsia="zh-CN"/>
                <w14:textFill>
                  <w14:solidFill>
                    <w14:schemeClr w14:val="tx1"/>
                  </w14:solidFill>
                </w14:textFill>
              </w:rPr>
              <w:t>厨房工作</w:t>
            </w:r>
          </w:p>
        </w:tc>
        <w:tc>
          <w:tcPr>
            <w:tcW w:w="134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w:t>
            </w:r>
          </w:p>
        </w:tc>
        <w:tc>
          <w:tcPr>
            <w:tcW w:w="131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w:t>
            </w:r>
          </w:p>
        </w:tc>
        <w:tc>
          <w:tcPr>
            <w:tcW w:w="135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w:t>
            </w:r>
          </w:p>
        </w:tc>
        <w:tc>
          <w:tcPr>
            <w:tcW w:w="754"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97" w:hRule="atLeast"/>
        </w:trPr>
        <w:tc>
          <w:tcPr>
            <w:tcW w:w="75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3</w:t>
            </w:r>
          </w:p>
        </w:tc>
        <w:tc>
          <w:tcPr>
            <w:tcW w:w="181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120担架工</w:t>
            </w:r>
          </w:p>
        </w:tc>
        <w:tc>
          <w:tcPr>
            <w:tcW w:w="134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w:t>
            </w:r>
          </w:p>
        </w:tc>
        <w:tc>
          <w:tcPr>
            <w:tcW w:w="131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w:t>
            </w:r>
          </w:p>
        </w:tc>
        <w:tc>
          <w:tcPr>
            <w:tcW w:w="135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w:t>
            </w:r>
          </w:p>
        </w:tc>
        <w:tc>
          <w:tcPr>
            <w:tcW w:w="754"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59" w:hRule="atLeast"/>
        </w:trPr>
        <w:tc>
          <w:tcPr>
            <w:tcW w:w="75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4</w:t>
            </w:r>
          </w:p>
        </w:tc>
        <w:tc>
          <w:tcPr>
            <w:tcW w:w="181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药品搬运</w:t>
            </w:r>
            <w:r>
              <w:rPr>
                <w:rFonts w:hint="eastAsia" w:ascii="仿宋" w:hAnsi="仿宋" w:eastAsia="仿宋" w:cs="宋体"/>
                <w:color w:val="000000" w:themeColor="text1"/>
                <w:kern w:val="0"/>
                <w:sz w:val="24"/>
                <w:lang w:eastAsia="zh-CN"/>
                <w14:textFill>
                  <w14:solidFill>
                    <w14:schemeClr w14:val="tx1"/>
                  </w14:solidFill>
                </w14:textFill>
              </w:rPr>
              <w:t>、</w:t>
            </w:r>
            <w:r>
              <w:rPr>
                <w:rFonts w:hint="eastAsia" w:ascii="仿宋" w:hAnsi="仿宋" w:eastAsia="仿宋" w:cs="宋体"/>
                <w:color w:val="000000" w:themeColor="text1"/>
                <w:kern w:val="0"/>
                <w:sz w:val="24"/>
                <w14:textFill>
                  <w14:solidFill>
                    <w14:schemeClr w14:val="tx1"/>
                  </w14:solidFill>
                </w14:textFill>
              </w:rPr>
              <w:t>氧气管理</w:t>
            </w:r>
          </w:p>
        </w:tc>
        <w:tc>
          <w:tcPr>
            <w:tcW w:w="134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w:t>
            </w:r>
          </w:p>
        </w:tc>
        <w:tc>
          <w:tcPr>
            <w:tcW w:w="131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w:t>
            </w:r>
          </w:p>
        </w:tc>
        <w:tc>
          <w:tcPr>
            <w:tcW w:w="135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w:t>
            </w:r>
          </w:p>
        </w:tc>
        <w:tc>
          <w:tcPr>
            <w:tcW w:w="754"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59" w:hRule="atLeast"/>
        </w:trPr>
        <w:tc>
          <w:tcPr>
            <w:tcW w:w="75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lang w:val="en-US" w:eastAsia="zh-CN"/>
                <w14:textFill>
                  <w14:solidFill>
                    <w14:schemeClr w14:val="tx1"/>
                  </w14:solidFill>
                </w14:textFill>
              </w:rPr>
            </w:pPr>
            <w:r>
              <w:rPr>
                <w:rFonts w:hint="eastAsia" w:ascii="仿宋" w:hAnsi="仿宋" w:eastAsia="仿宋" w:cs="宋体"/>
                <w:color w:val="000000" w:themeColor="text1"/>
                <w:kern w:val="0"/>
                <w:sz w:val="24"/>
                <w:lang w:val="en-US" w:eastAsia="zh-CN"/>
                <w14:textFill>
                  <w14:solidFill>
                    <w14:schemeClr w14:val="tx1"/>
                  </w14:solidFill>
                </w14:textFill>
              </w:rPr>
              <w:t>5</w:t>
            </w:r>
          </w:p>
        </w:tc>
        <w:tc>
          <w:tcPr>
            <w:tcW w:w="181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垃圾管理</w:t>
            </w:r>
            <w:r>
              <w:rPr>
                <w:rFonts w:hint="eastAsia" w:ascii="仿宋" w:hAnsi="仿宋" w:eastAsia="仿宋" w:cs="宋体"/>
                <w:color w:val="000000" w:themeColor="text1"/>
                <w:kern w:val="0"/>
                <w:sz w:val="24"/>
                <w:lang w:eastAsia="zh-CN"/>
                <w14:textFill>
                  <w14:solidFill>
                    <w14:schemeClr w14:val="tx1"/>
                  </w14:solidFill>
                </w14:textFill>
              </w:rPr>
              <w:t>、</w:t>
            </w:r>
            <w:r>
              <w:rPr>
                <w:rFonts w:hint="eastAsia" w:ascii="仿宋" w:hAnsi="仿宋" w:eastAsia="仿宋" w:cs="宋体"/>
                <w:color w:val="000000" w:themeColor="text1"/>
                <w:kern w:val="0"/>
                <w:sz w:val="24"/>
                <w14:textFill>
                  <w14:solidFill>
                    <w14:schemeClr w14:val="tx1"/>
                  </w14:solidFill>
                </w14:textFill>
              </w:rPr>
              <w:t>污水处理</w:t>
            </w:r>
          </w:p>
        </w:tc>
        <w:tc>
          <w:tcPr>
            <w:tcW w:w="134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w:t>
            </w:r>
          </w:p>
        </w:tc>
        <w:tc>
          <w:tcPr>
            <w:tcW w:w="131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w:t>
            </w:r>
          </w:p>
        </w:tc>
        <w:tc>
          <w:tcPr>
            <w:tcW w:w="135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w:t>
            </w:r>
          </w:p>
        </w:tc>
        <w:tc>
          <w:tcPr>
            <w:tcW w:w="754"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59" w:hRule="atLeast"/>
        </w:trPr>
        <w:tc>
          <w:tcPr>
            <w:tcW w:w="75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lang w:val="en-US" w:eastAsia="zh-CN"/>
                <w14:textFill>
                  <w14:solidFill>
                    <w14:schemeClr w14:val="tx1"/>
                  </w14:solidFill>
                </w14:textFill>
              </w:rPr>
            </w:pPr>
            <w:r>
              <w:rPr>
                <w:rFonts w:hint="eastAsia" w:ascii="仿宋" w:hAnsi="仿宋" w:eastAsia="仿宋" w:cs="宋体"/>
                <w:color w:val="000000" w:themeColor="text1"/>
                <w:kern w:val="0"/>
                <w:sz w:val="24"/>
                <w:lang w:val="en-US" w:eastAsia="zh-CN"/>
                <w14:textFill>
                  <w14:solidFill>
                    <w14:schemeClr w14:val="tx1"/>
                  </w14:solidFill>
                </w14:textFill>
              </w:rPr>
              <w:t>6</w:t>
            </w:r>
          </w:p>
        </w:tc>
        <w:tc>
          <w:tcPr>
            <w:tcW w:w="181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b/>
                <w:bCs/>
                <w:color w:val="000000" w:themeColor="text1"/>
                <w:kern w:val="0"/>
                <w:sz w:val="24"/>
                <w:lang w:eastAsia="zh-CN"/>
                <w14:textFill>
                  <w14:solidFill>
                    <w14:schemeClr w14:val="tx1"/>
                  </w14:solidFill>
                </w14:textFill>
              </w:rPr>
            </w:pPr>
            <w:r>
              <w:rPr>
                <w:rFonts w:hint="eastAsia" w:ascii="仿宋" w:hAnsi="仿宋" w:eastAsia="仿宋" w:cs="宋体"/>
                <w:b/>
                <w:bCs/>
                <w:color w:val="000000" w:themeColor="text1"/>
                <w:kern w:val="0"/>
                <w:sz w:val="24"/>
                <w:lang w:eastAsia="zh-CN"/>
                <w14:textFill>
                  <w14:solidFill>
                    <w14:schemeClr w14:val="tx1"/>
                  </w14:solidFill>
                </w14:textFill>
              </w:rPr>
              <w:t>水电维护管理</w:t>
            </w:r>
          </w:p>
        </w:tc>
        <w:tc>
          <w:tcPr>
            <w:tcW w:w="134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b/>
                <w:bCs/>
                <w:color w:val="000000" w:themeColor="text1"/>
                <w:kern w:val="0"/>
                <w:sz w:val="24"/>
                <w14:textFill>
                  <w14:solidFill>
                    <w14:schemeClr w14:val="tx1"/>
                  </w14:solidFill>
                </w14:textFill>
              </w:rPr>
            </w:pPr>
            <w:r>
              <w:rPr>
                <w:rFonts w:hint="eastAsia" w:ascii="仿宋" w:hAnsi="仿宋" w:eastAsia="仿宋" w:cs="宋体"/>
                <w:b/>
                <w:bCs/>
                <w:color w:val="000000" w:themeColor="text1"/>
                <w:kern w:val="0"/>
                <w:sz w:val="24"/>
                <w14:textFill>
                  <w14:solidFill>
                    <w14:schemeClr w14:val="tx1"/>
                  </w14:solidFill>
                </w14:textFill>
              </w:rPr>
              <w:t>　</w:t>
            </w:r>
          </w:p>
        </w:tc>
        <w:tc>
          <w:tcPr>
            <w:tcW w:w="131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w:t>
            </w:r>
          </w:p>
        </w:tc>
        <w:tc>
          <w:tcPr>
            <w:tcW w:w="135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w:t>
            </w:r>
          </w:p>
        </w:tc>
        <w:tc>
          <w:tcPr>
            <w:tcW w:w="754"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59" w:hRule="atLeast"/>
        </w:trPr>
        <w:tc>
          <w:tcPr>
            <w:tcW w:w="75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lang w:val="en-US" w:eastAsia="zh-CN"/>
                <w14:textFill>
                  <w14:solidFill>
                    <w14:schemeClr w14:val="tx1"/>
                  </w14:solidFill>
                </w14:textFill>
              </w:rPr>
            </w:pPr>
            <w:r>
              <w:rPr>
                <w:rFonts w:hint="eastAsia" w:ascii="仿宋" w:hAnsi="仿宋" w:eastAsia="仿宋" w:cs="宋体"/>
                <w:color w:val="000000" w:themeColor="text1"/>
                <w:kern w:val="0"/>
                <w:sz w:val="24"/>
                <w:lang w:val="en-US" w:eastAsia="zh-CN"/>
                <w14:textFill>
                  <w14:solidFill>
                    <w14:schemeClr w14:val="tx1"/>
                  </w14:solidFill>
                </w14:textFill>
              </w:rPr>
              <w:t>7</w:t>
            </w:r>
          </w:p>
        </w:tc>
        <w:tc>
          <w:tcPr>
            <w:tcW w:w="181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洗衣房管理</w:t>
            </w:r>
          </w:p>
        </w:tc>
        <w:tc>
          <w:tcPr>
            <w:tcW w:w="134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w:t>
            </w:r>
          </w:p>
        </w:tc>
        <w:tc>
          <w:tcPr>
            <w:tcW w:w="131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w:t>
            </w:r>
          </w:p>
        </w:tc>
        <w:tc>
          <w:tcPr>
            <w:tcW w:w="135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w:t>
            </w:r>
          </w:p>
        </w:tc>
        <w:tc>
          <w:tcPr>
            <w:tcW w:w="754"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59" w:hRule="atLeast"/>
        </w:trPr>
        <w:tc>
          <w:tcPr>
            <w:tcW w:w="75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lang w:val="en-US" w:eastAsia="zh-CN"/>
                <w14:textFill>
                  <w14:solidFill>
                    <w14:schemeClr w14:val="tx1"/>
                  </w14:solidFill>
                </w14:textFill>
              </w:rPr>
            </w:pPr>
            <w:r>
              <w:rPr>
                <w:rFonts w:hint="eastAsia" w:ascii="仿宋" w:hAnsi="仿宋" w:eastAsia="仿宋" w:cs="宋体"/>
                <w:color w:val="000000" w:themeColor="text1"/>
                <w:kern w:val="0"/>
                <w:sz w:val="24"/>
                <w:lang w:val="en-US" w:eastAsia="zh-CN"/>
                <w14:textFill>
                  <w14:solidFill>
                    <w14:schemeClr w14:val="tx1"/>
                  </w14:solidFill>
                </w14:textFill>
              </w:rPr>
              <w:t>8</w:t>
            </w:r>
          </w:p>
        </w:tc>
        <w:tc>
          <w:tcPr>
            <w:tcW w:w="181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陪护管理</w:t>
            </w:r>
          </w:p>
        </w:tc>
        <w:tc>
          <w:tcPr>
            <w:tcW w:w="134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w:t>
            </w:r>
          </w:p>
        </w:tc>
        <w:tc>
          <w:tcPr>
            <w:tcW w:w="131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w:t>
            </w:r>
          </w:p>
        </w:tc>
        <w:tc>
          <w:tcPr>
            <w:tcW w:w="118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w:t>
            </w:r>
          </w:p>
        </w:tc>
        <w:tc>
          <w:tcPr>
            <w:tcW w:w="135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w:t>
            </w:r>
          </w:p>
        </w:tc>
        <w:tc>
          <w:tcPr>
            <w:tcW w:w="754"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59" w:hRule="atLeast"/>
        </w:trPr>
        <w:tc>
          <w:tcPr>
            <w:tcW w:w="75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default" w:ascii="仿宋" w:hAnsi="仿宋" w:eastAsia="仿宋" w:cs="宋体"/>
                <w:color w:val="000000" w:themeColor="text1"/>
                <w:kern w:val="0"/>
                <w:sz w:val="24"/>
                <w:lang w:val="en-US" w:eastAsia="zh-CN"/>
                <w14:textFill>
                  <w14:solidFill>
                    <w14:schemeClr w14:val="tx1"/>
                  </w14:solidFill>
                </w14:textFill>
              </w:rPr>
            </w:pPr>
            <w:r>
              <w:rPr>
                <w:rFonts w:hint="eastAsia" w:ascii="仿宋" w:hAnsi="仿宋" w:eastAsia="仿宋" w:cs="宋体"/>
                <w:color w:val="000000" w:themeColor="text1"/>
                <w:kern w:val="0"/>
                <w:sz w:val="24"/>
                <w:lang w:val="en-US" w:eastAsia="zh-CN"/>
                <w14:textFill>
                  <w14:solidFill>
                    <w14:schemeClr w14:val="tx1"/>
                  </w14:solidFill>
                </w14:textFill>
              </w:rPr>
              <w:t>9</w:t>
            </w:r>
          </w:p>
        </w:tc>
        <w:tc>
          <w:tcPr>
            <w:tcW w:w="181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lang w:eastAsia="zh-CN"/>
                <w14:textFill>
                  <w14:solidFill>
                    <w14:schemeClr w14:val="tx1"/>
                  </w14:solidFill>
                </w14:textFill>
              </w:rPr>
            </w:pPr>
            <w:r>
              <w:rPr>
                <w:rFonts w:hint="eastAsia" w:ascii="仿宋" w:hAnsi="仿宋" w:eastAsia="仿宋" w:cs="宋体"/>
                <w:color w:val="000000" w:themeColor="text1"/>
                <w:kern w:val="0"/>
                <w:sz w:val="24"/>
                <w:lang w:eastAsia="zh-CN"/>
                <w14:textFill>
                  <w14:solidFill>
                    <w14:schemeClr w14:val="tx1"/>
                  </w14:solidFill>
                </w14:textFill>
              </w:rPr>
              <w:t>司机管理</w:t>
            </w:r>
          </w:p>
        </w:tc>
        <w:tc>
          <w:tcPr>
            <w:tcW w:w="134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p>
        </w:tc>
        <w:tc>
          <w:tcPr>
            <w:tcW w:w="131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p>
        </w:tc>
        <w:tc>
          <w:tcPr>
            <w:tcW w:w="118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p>
        </w:tc>
        <w:tc>
          <w:tcPr>
            <w:tcW w:w="135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p>
        </w:tc>
        <w:tc>
          <w:tcPr>
            <w:tcW w:w="754"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259" w:hRule="atLeast"/>
        </w:trPr>
        <w:tc>
          <w:tcPr>
            <w:tcW w:w="75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default" w:ascii="仿宋" w:hAnsi="仿宋" w:eastAsia="仿宋" w:cs="宋体"/>
                <w:color w:val="000000" w:themeColor="text1"/>
                <w:kern w:val="0"/>
                <w:sz w:val="24"/>
                <w:lang w:val="en-US" w:eastAsia="zh-CN"/>
                <w14:textFill>
                  <w14:solidFill>
                    <w14:schemeClr w14:val="tx1"/>
                  </w14:solidFill>
                </w14:textFill>
              </w:rPr>
            </w:pPr>
            <w:r>
              <w:rPr>
                <w:rFonts w:hint="eastAsia" w:ascii="仿宋" w:hAnsi="仿宋" w:eastAsia="仿宋" w:cs="宋体"/>
                <w:color w:val="000000" w:themeColor="text1"/>
                <w:kern w:val="0"/>
                <w:sz w:val="24"/>
                <w:lang w:val="en-US" w:eastAsia="zh-CN"/>
                <w14:textFill>
                  <w14:solidFill>
                    <w14:schemeClr w14:val="tx1"/>
                  </w14:solidFill>
                </w14:textFill>
              </w:rPr>
              <w:t>10</w:t>
            </w:r>
          </w:p>
        </w:tc>
        <w:tc>
          <w:tcPr>
            <w:tcW w:w="181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lang w:eastAsia="zh-CN"/>
                <w14:textFill>
                  <w14:solidFill>
                    <w14:schemeClr w14:val="tx1"/>
                  </w14:solidFill>
                </w14:textFill>
              </w:rPr>
            </w:pPr>
            <w:r>
              <w:rPr>
                <w:rFonts w:hint="eastAsia" w:ascii="仿宋" w:hAnsi="仿宋" w:eastAsia="仿宋" w:cs="宋体"/>
                <w:b/>
                <w:bCs/>
                <w:color w:val="000000" w:themeColor="text1"/>
                <w:kern w:val="0"/>
                <w:sz w:val="24"/>
                <w:lang w:eastAsia="zh-CN"/>
                <w14:textFill>
                  <w14:solidFill>
                    <w14:schemeClr w14:val="tx1"/>
                  </w14:solidFill>
                </w14:textFill>
              </w:rPr>
              <w:t>应急协调服务</w:t>
            </w:r>
          </w:p>
        </w:tc>
        <w:tc>
          <w:tcPr>
            <w:tcW w:w="134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p>
        </w:tc>
        <w:tc>
          <w:tcPr>
            <w:tcW w:w="131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p>
        </w:tc>
        <w:tc>
          <w:tcPr>
            <w:tcW w:w="118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p>
        </w:tc>
        <w:tc>
          <w:tcPr>
            <w:tcW w:w="135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p>
        </w:tc>
        <w:tc>
          <w:tcPr>
            <w:tcW w:w="754"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宋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259" w:hRule="atLeast"/>
        </w:trPr>
        <w:tc>
          <w:tcPr>
            <w:tcW w:w="8520" w:type="dxa"/>
            <w:gridSpan w:val="7"/>
            <w:tcBorders>
              <w:top w:val="single" w:color="auto" w:sz="4" w:space="0"/>
              <w:left w:val="nil"/>
              <w:bottom w:val="nil"/>
              <w:right w:val="nil"/>
            </w:tcBorders>
            <w:shd w:val="clear" w:color="auto" w:fill="auto"/>
            <w:noWrap/>
            <w:vAlign w:val="bottom"/>
          </w:tcPr>
          <w:p>
            <w:pPr>
              <w:widowControl/>
              <w:jc w:val="left"/>
              <w:rPr>
                <w:rFonts w:hint="eastAsia" w:ascii="仿宋" w:hAnsi="仿宋" w:eastAsia="仿宋" w:cs="宋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259" w:hRule="atLeast"/>
        </w:trPr>
        <w:tc>
          <w:tcPr>
            <w:tcW w:w="8520" w:type="dxa"/>
            <w:gridSpan w:val="7"/>
            <w:tcBorders>
              <w:top w:val="single" w:color="auto" w:sz="4" w:space="0"/>
              <w:left w:val="nil"/>
              <w:bottom w:val="nil"/>
              <w:right w:val="nil"/>
            </w:tcBorders>
            <w:shd w:val="clear" w:color="auto" w:fill="auto"/>
            <w:noWrap/>
            <w:vAlign w:val="bottom"/>
          </w:tcPr>
          <w:p>
            <w:pPr>
              <w:widowControl/>
              <w:jc w:val="left"/>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考核月份：202  年  月</w:t>
            </w:r>
          </w:p>
        </w:tc>
      </w:tr>
      <w:tr>
        <w:tblPrEx>
          <w:tblCellMar>
            <w:top w:w="0" w:type="dxa"/>
            <w:left w:w="108" w:type="dxa"/>
            <w:bottom w:w="0" w:type="dxa"/>
            <w:right w:w="108" w:type="dxa"/>
          </w:tblCellMar>
        </w:tblPrEx>
        <w:trPr>
          <w:trHeight w:val="259" w:hRule="atLeast"/>
        </w:trPr>
        <w:tc>
          <w:tcPr>
            <w:tcW w:w="8520" w:type="dxa"/>
            <w:gridSpan w:val="7"/>
            <w:tcBorders>
              <w:top w:val="nil"/>
              <w:left w:val="nil"/>
              <w:bottom w:val="nil"/>
              <w:right w:val="nil"/>
            </w:tcBorders>
            <w:shd w:val="clear" w:color="auto" w:fill="auto"/>
            <w:noWrap/>
            <w:vAlign w:val="bottom"/>
          </w:tcPr>
          <w:p>
            <w:pPr>
              <w:widowControl/>
              <w:jc w:val="left"/>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考核时间：202  年  月   日</w:t>
            </w:r>
          </w:p>
        </w:tc>
      </w:tr>
      <w:tr>
        <w:tblPrEx>
          <w:tblCellMar>
            <w:top w:w="0" w:type="dxa"/>
            <w:left w:w="108" w:type="dxa"/>
            <w:bottom w:w="0" w:type="dxa"/>
            <w:right w:w="108" w:type="dxa"/>
          </w:tblCellMar>
        </w:tblPrEx>
        <w:trPr>
          <w:trHeight w:val="259" w:hRule="atLeast"/>
        </w:trPr>
        <w:tc>
          <w:tcPr>
            <w:tcW w:w="8520" w:type="dxa"/>
            <w:gridSpan w:val="7"/>
            <w:tcBorders>
              <w:top w:val="nil"/>
              <w:left w:val="nil"/>
              <w:bottom w:val="nil"/>
              <w:right w:val="nil"/>
            </w:tcBorders>
            <w:shd w:val="clear" w:color="auto" w:fill="auto"/>
            <w:noWrap/>
            <w:vAlign w:val="bottom"/>
          </w:tcPr>
          <w:p>
            <w:pPr>
              <w:widowControl/>
              <w:jc w:val="left"/>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考核部门（盖章）</w:t>
            </w:r>
          </w:p>
        </w:tc>
      </w:tr>
    </w:tbl>
    <w:p>
      <w:pPr>
        <w:tabs>
          <w:tab w:val="left" w:pos="1680"/>
        </w:tabs>
        <w:adjustRightInd w:val="0"/>
        <w:snapToGrid w:val="0"/>
        <w:spacing w:line="400" w:lineRule="exact"/>
        <w:jc w:val="left"/>
        <w:rPr>
          <w:rFonts w:hint="eastAsia" w:ascii="仿宋" w:hAnsi="仿宋" w:eastAsia="仿宋" w:cs="仿宋"/>
          <w:b/>
          <w:color w:val="000000" w:themeColor="text1"/>
          <w:sz w:val="24"/>
          <w:lang w:eastAsia="zh-CN"/>
          <w14:textFill>
            <w14:solidFill>
              <w14:schemeClr w14:val="tx1"/>
            </w14:solidFill>
          </w14:textFill>
        </w:rPr>
      </w:pPr>
      <w:r>
        <w:rPr>
          <w:rFonts w:hint="eastAsia" w:ascii="仿宋" w:hAnsi="仿宋" w:eastAsia="仿宋" w:cs="仿宋"/>
          <w:b/>
          <w:color w:val="000000" w:themeColor="text1"/>
          <w:sz w:val="24"/>
          <w:lang w:eastAsia="zh-CN"/>
          <w14:textFill>
            <w14:solidFill>
              <w14:schemeClr w14:val="tx1"/>
            </w14:solidFill>
          </w14:textFill>
        </w:rPr>
        <w:t>以上的考核标准可根据采购人实际管理需求进行调整。</w:t>
      </w:r>
    </w:p>
    <w:p>
      <w:pPr>
        <w:tabs>
          <w:tab w:val="left" w:pos="1680"/>
        </w:tabs>
        <w:adjustRightInd w:val="0"/>
        <w:snapToGrid w:val="0"/>
        <w:spacing w:line="460" w:lineRule="exact"/>
        <w:ind w:firstLine="482" w:firstLineChars="200"/>
        <w:jc w:val="left"/>
        <w:rPr>
          <w:rFonts w:hint="eastAsia" w:ascii="仿宋" w:hAnsi="仿宋" w:eastAsia="仿宋" w:cs="仿宋"/>
          <w:b/>
          <w:color w:val="000000" w:themeColor="text1"/>
          <w:sz w:val="24"/>
          <w14:textFill>
            <w14:solidFill>
              <w14:schemeClr w14:val="tx1"/>
            </w14:solidFill>
          </w14:textFill>
        </w:rPr>
      </w:pPr>
    </w:p>
    <w:p>
      <w:pPr>
        <w:tabs>
          <w:tab w:val="left" w:pos="1680"/>
        </w:tabs>
        <w:adjustRightInd w:val="0"/>
        <w:snapToGrid w:val="0"/>
        <w:spacing w:line="460" w:lineRule="exact"/>
        <w:ind w:firstLine="482" w:firstLineChars="200"/>
        <w:jc w:val="lef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第二部分:专职陪护服务用户需求：</w:t>
      </w:r>
    </w:p>
    <w:p>
      <w:pPr>
        <w:tabs>
          <w:tab w:val="left" w:pos="1680"/>
        </w:tabs>
        <w:adjustRightInd w:val="0"/>
        <w:snapToGrid w:val="0"/>
        <w:spacing w:line="460" w:lineRule="exact"/>
        <w:ind w:firstLine="482" w:firstLineChars="200"/>
        <w:jc w:val="left"/>
        <w:rPr>
          <w:rFonts w:hint="default" w:ascii="仿宋" w:hAnsi="仿宋" w:eastAsia="仿宋" w:cs="仿宋"/>
          <w:b/>
          <w:color w:val="FF0000"/>
          <w:sz w:val="24"/>
          <w:lang w:val="en-US" w:eastAsia="zh-CN"/>
        </w:rPr>
      </w:pPr>
      <w:r>
        <w:rPr>
          <w:rFonts w:hint="eastAsia" w:ascii="仿宋" w:hAnsi="仿宋" w:eastAsia="仿宋" w:cs="仿宋"/>
          <w:b/>
          <w:color w:val="FF0000"/>
          <w:sz w:val="24"/>
          <w:lang w:eastAsia="zh-CN"/>
        </w:rPr>
        <w:t>此项目需驻</w:t>
      </w:r>
      <w:r>
        <w:rPr>
          <w:rFonts w:hint="eastAsia" w:ascii="仿宋" w:hAnsi="仿宋" w:eastAsia="仿宋" w:cs="仿宋"/>
          <w:b/>
          <w:color w:val="FF0000"/>
          <w:sz w:val="24"/>
          <w:lang w:val="en-US" w:eastAsia="zh-CN"/>
        </w:rPr>
        <w:t>1名陪护主管，以负责陪护管理及培训工作。</w:t>
      </w:r>
    </w:p>
    <w:p>
      <w:pPr>
        <w:tabs>
          <w:tab w:val="left" w:pos="1680"/>
        </w:tabs>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陪护员由公司根据实际情况进行招聘。根据病情需要或病人（家属）需要，提供专职陪护服务，独立经营，自负盈亏。合同期内，陪护服务项目收费标准以公司在物价部门申请备案的收费标准为准。陪护服务中，公司需向采购人缴交资源占用费每陪护人次每天不得</w:t>
      </w:r>
      <w:r>
        <w:rPr>
          <w:rFonts w:hint="eastAsia" w:ascii="仿宋" w:hAnsi="仿宋" w:eastAsia="仿宋" w:cs="仿宋"/>
          <w:color w:val="FF0000"/>
          <w:sz w:val="24"/>
        </w:rPr>
        <w:t>低于</w:t>
      </w:r>
      <w:r>
        <w:rPr>
          <w:rFonts w:hint="eastAsia" w:ascii="仿宋" w:hAnsi="仿宋" w:eastAsia="仿宋" w:cs="仿宋"/>
          <w:color w:val="FF0000"/>
          <w:sz w:val="24"/>
          <w:lang w:val="en-US" w:eastAsia="zh-CN"/>
        </w:rPr>
        <w:t>10</w:t>
      </w:r>
      <w:r>
        <w:rPr>
          <w:rFonts w:hint="eastAsia" w:ascii="仿宋" w:hAnsi="仿宋" w:eastAsia="仿宋" w:cs="仿宋"/>
          <w:color w:val="FF0000"/>
          <w:sz w:val="24"/>
        </w:rPr>
        <w:t>元</w:t>
      </w:r>
      <w:r>
        <w:rPr>
          <w:rFonts w:hint="eastAsia" w:ascii="仿宋" w:hAnsi="仿宋" w:eastAsia="仿宋" w:cs="仿宋"/>
          <w:color w:val="000000" w:themeColor="text1"/>
          <w:sz w:val="24"/>
          <w14:textFill>
            <w14:solidFill>
              <w14:schemeClr w14:val="tx1"/>
            </w14:solidFill>
          </w14:textFill>
        </w:rPr>
        <w:t>（科室水电费），具体方案另行协议。</w:t>
      </w:r>
    </w:p>
    <w:p>
      <w:pPr>
        <w:tabs>
          <w:tab w:val="left" w:pos="1680"/>
        </w:tabs>
        <w:snapToGrid w:val="0"/>
        <w:spacing w:line="360" w:lineRule="auto"/>
        <w:ind w:firstLine="470" w:firstLineChars="196"/>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一、服务内容： </w:t>
      </w:r>
    </w:p>
    <w:tbl>
      <w:tblPr>
        <w:tblStyle w:val="9"/>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8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Align w:val="center"/>
          </w:tcPr>
          <w:p>
            <w:pPr>
              <w:widowControl/>
              <w:adjustRightInd w:val="0"/>
              <w:snapToGrid w:val="0"/>
              <w:spacing w:line="46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序号</w:t>
            </w:r>
          </w:p>
        </w:tc>
        <w:tc>
          <w:tcPr>
            <w:tcW w:w="8272" w:type="dxa"/>
            <w:vAlign w:val="center"/>
          </w:tcPr>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1" w:type="dxa"/>
            <w:vAlign w:val="center"/>
          </w:tcPr>
          <w:p>
            <w:pPr>
              <w:widowControl/>
              <w:adjustRightInd w:val="0"/>
              <w:snapToGrid w:val="0"/>
              <w:spacing w:line="4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w:t>
            </w:r>
          </w:p>
        </w:tc>
        <w:tc>
          <w:tcPr>
            <w:tcW w:w="8272" w:type="dxa"/>
            <w:vAlign w:val="center"/>
          </w:tcPr>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24小时床边侍候（除吃饭、洗澡外），每2小时协助翻身拍背，预防并发症发生（预防褥疮及坠积肺炎等） ，保持床单整洁、舒适。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Align w:val="center"/>
          </w:tcPr>
          <w:p>
            <w:pPr>
              <w:widowControl/>
              <w:adjustRightInd w:val="0"/>
              <w:snapToGrid w:val="0"/>
              <w:spacing w:line="4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w:t>
            </w:r>
          </w:p>
        </w:tc>
        <w:tc>
          <w:tcPr>
            <w:tcW w:w="8272" w:type="dxa"/>
            <w:vAlign w:val="center"/>
          </w:tcPr>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给予喂食（汤、水、中西药）并清理食具，防噎咳。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Align w:val="center"/>
          </w:tcPr>
          <w:p>
            <w:pPr>
              <w:widowControl/>
              <w:adjustRightInd w:val="0"/>
              <w:snapToGrid w:val="0"/>
              <w:spacing w:line="4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w:t>
            </w:r>
          </w:p>
        </w:tc>
        <w:tc>
          <w:tcPr>
            <w:tcW w:w="8272" w:type="dxa"/>
            <w:vAlign w:val="center"/>
          </w:tcPr>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协助早晚洗脸、漱口、梳头、洗脚洗手、洗会阴。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Align w:val="center"/>
          </w:tcPr>
          <w:p>
            <w:pPr>
              <w:widowControl/>
              <w:adjustRightInd w:val="0"/>
              <w:snapToGrid w:val="0"/>
              <w:spacing w:line="4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w:t>
            </w:r>
          </w:p>
        </w:tc>
        <w:tc>
          <w:tcPr>
            <w:tcW w:w="8272" w:type="dxa"/>
            <w:vAlign w:val="center"/>
          </w:tcPr>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协助大小便，便器清洗消毒后放好。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1" w:type="dxa"/>
            <w:vAlign w:val="center"/>
          </w:tcPr>
          <w:p>
            <w:pPr>
              <w:widowControl/>
              <w:adjustRightInd w:val="0"/>
              <w:snapToGrid w:val="0"/>
              <w:spacing w:line="4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5</w:t>
            </w:r>
          </w:p>
        </w:tc>
        <w:tc>
          <w:tcPr>
            <w:tcW w:w="8272" w:type="dxa"/>
            <w:vAlign w:val="center"/>
          </w:tcPr>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每天床上擦浴一次，3-7 天床上洗头一次，每周修剪一次指甲，男病人每周剃胡须一次，注意皮肤情况。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1" w:type="dxa"/>
            <w:vAlign w:val="center"/>
          </w:tcPr>
          <w:p>
            <w:pPr>
              <w:widowControl/>
              <w:adjustRightInd w:val="0"/>
              <w:snapToGrid w:val="0"/>
              <w:spacing w:line="4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6</w:t>
            </w:r>
          </w:p>
        </w:tc>
        <w:tc>
          <w:tcPr>
            <w:tcW w:w="8272" w:type="dxa"/>
            <w:vAlign w:val="center"/>
          </w:tcPr>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协助肢体康复，做好按摩及功能锻炼，防止摔伤。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1" w:type="dxa"/>
            <w:vAlign w:val="center"/>
          </w:tcPr>
          <w:p>
            <w:pPr>
              <w:widowControl/>
              <w:adjustRightInd w:val="0"/>
              <w:snapToGrid w:val="0"/>
              <w:spacing w:line="4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7</w:t>
            </w:r>
          </w:p>
        </w:tc>
        <w:tc>
          <w:tcPr>
            <w:tcW w:w="8272" w:type="dxa"/>
            <w:vAlign w:val="center"/>
          </w:tcPr>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协助买需用的生活用品，打电话， 传呼信息，提醒病人注意保管好自己的财物，预防丢失。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Align w:val="center"/>
          </w:tcPr>
          <w:p>
            <w:pPr>
              <w:widowControl/>
              <w:adjustRightInd w:val="0"/>
              <w:snapToGrid w:val="0"/>
              <w:spacing w:line="4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8</w:t>
            </w:r>
          </w:p>
        </w:tc>
        <w:tc>
          <w:tcPr>
            <w:tcW w:w="8272" w:type="dxa"/>
            <w:vAlign w:val="center"/>
          </w:tcPr>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协助运送病人到有关科室做有关的治疗或检查。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Align w:val="center"/>
          </w:tcPr>
          <w:p>
            <w:pPr>
              <w:widowControl/>
              <w:adjustRightInd w:val="0"/>
              <w:snapToGrid w:val="0"/>
              <w:spacing w:line="4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9</w:t>
            </w:r>
          </w:p>
        </w:tc>
        <w:tc>
          <w:tcPr>
            <w:tcW w:w="8272" w:type="dxa"/>
            <w:vAlign w:val="center"/>
          </w:tcPr>
          <w:p>
            <w:pPr>
              <w:widowControl/>
              <w:adjustRightInd w:val="0"/>
              <w:snapToGrid w:val="0"/>
              <w:spacing w:line="460" w:lineRule="exact"/>
              <w:ind w:firstLine="480" w:firstLineChars="200"/>
              <w:jc w:val="left"/>
              <w:rPr>
                <w:rFonts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做好薰洗中药，协助外敷药，注意正确的部位及方法，防止烫伤。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1" w:type="dxa"/>
            <w:vAlign w:val="center"/>
          </w:tcPr>
          <w:p>
            <w:pPr>
              <w:widowControl/>
              <w:adjustRightInd w:val="0"/>
              <w:snapToGrid w:val="0"/>
              <w:spacing w:line="4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w:t>
            </w:r>
          </w:p>
        </w:tc>
        <w:tc>
          <w:tcPr>
            <w:tcW w:w="8272" w:type="dxa"/>
            <w:vAlign w:val="center"/>
          </w:tcPr>
          <w:p>
            <w:pPr>
              <w:widowControl/>
              <w:adjustRightInd w:val="0"/>
              <w:snapToGrid w:val="0"/>
              <w:spacing w:line="460" w:lineRule="exact"/>
              <w:ind w:firstLine="480" w:firstLineChars="200"/>
              <w:jc w:val="left"/>
              <w:rPr>
                <w:rFonts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不能在病人或家属面前中伤医院或医务人员的声誉。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Align w:val="center"/>
          </w:tcPr>
          <w:p>
            <w:pPr>
              <w:widowControl/>
              <w:adjustRightInd w:val="0"/>
              <w:snapToGrid w:val="0"/>
              <w:spacing w:line="4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11</w:t>
            </w:r>
          </w:p>
        </w:tc>
        <w:tc>
          <w:tcPr>
            <w:tcW w:w="8272" w:type="dxa"/>
            <w:vAlign w:val="center"/>
          </w:tcPr>
          <w:p>
            <w:pPr>
              <w:widowControl/>
              <w:adjustRightInd w:val="0"/>
              <w:snapToGrid w:val="0"/>
              <w:spacing w:line="460" w:lineRule="exact"/>
              <w:ind w:firstLine="480" w:firstLineChars="200"/>
              <w:jc w:val="left"/>
              <w:rPr>
                <w:rFonts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禁止带与工作无关的人员进入病区，不泄露病人的隐私。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Align w:val="center"/>
          </w:tcPr>
          <w:p>
            <w:pPr>
              <w:widowControl/>
              <w:adjustRightInd w:val="0"/>
              <w:snapToGrid w:val="0"/>
              <w:spacing w:line="4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12</w:t>
            </w:r>
          </w:p>
        </w:tc>
        <w:tc>
          <w:tcPr>
            <w:tcW w:w="8272" w:type="dxa"/>
            <w:vAlign w:val="center"/>
          </w:tcPr>
          <w:p>
            <w:pPr>
              <w:widowControl/>
              <w:adjustRightInd w:val="0"/>
              <w:snapToGrid w:val="0"/>
              <w:spacing w:line="460" w:lineRule="exact"/>
              <w:ind w:firstLine="480" w:firstLineChars="200"/>
              <w:jc w:val="left"/>
              <w:rPr>
                <w:rFonts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禁止陪护人员在病区内使用微波炉、电饭煲等电器烹调煮食。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1" w:type="dxa"/>
            <w:vAlign w:val="center"/>
          </w:tcPr>
          <w:p>
            <w:pPr>
              <w:widowControl/>
              <w:adjustRightInd w:val="0"/>
              <w:snapToGrid w:val="0"/>
              <w:spacing w:line="4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13</w:t>
            </w:r>
          </w:p>
        </w:tc>
        <w:tc>
          <w:tcPr>
            <w:tcW w:w="8272" w:type="dxa"/>
            <w:vAlign w:val="center"/>
          </w:tcPr>
          <w:p>
            <w:pPr>
              <w:widowControl/>
              <w:adjustRightInd w:val="0"/>
              <w:snapToGrid w:val="0"/>
              <w:spacing w:line="460" w:lineRule="exact"/>
              <w:ind w:firstLine="480" w:firstLineChars="200"/>
              <w:jc w:val="left"/>
              <w:rPr>
                <w:rFonts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禁止陪护人员在病区内冲凉、洗衣凉晒。 </w:t>
            </w:r>
          </w:p>
        </w:tc>
      </w:tr>
    </w:tbl>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二、服务要求： </w:t>
      </w:r>
    </w:p>
    <w:tbl>
      <w:tblPr>
        <w:tblStyle w:val="9"/>
        <w:tblW w:w="9003" w:type="dxa"/>
        <w:tblInd w:w="0" w:type="dxa"/>
        <w:tblLayout w:type="fixed"/>
        <w:tblCellMar>
          <w:top w:w="0" w:type="dxa"/>
          <w:left w:w="108" w:type="dxa"/>
          <w:bottom w:w="0" w:type="dxa"/>
          <w:right w:w="108" w:type="dxa"/>
        </w:tblCellMar>
      </w:tblPr>
      <w:tblGrid>
        <w:gridCol w:w="731"/>
        <w:gridCol w:w="8272"/>
      </w:tblGrid>
      <w:tr>
        <w:tblPrEx>
          <w:tblCellMar>
            <w:top w:w="0" w:type="dxa"/>
            <w:left w:w="108" w:type="dxa"/>
            <w:bottom w:w="0" w:type="dxa"/>
            <w:right w:w="108" w:type="dxa"/>
          </w:tblCellMar>
        </w:tblPrEx>
        <w:trPr>
          <w:trHeight w:val="285" w:hRule="atLeast"/>
        </w:trPr>
        <w:tc>
          <w:tcPr>
            <w:tcW w:w="7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序号</w:t>
            </w:r>
          </w:p>
        </w:tc>
        <w:tc>
          <w:tcPr>
            <w:tcW w:w="8272" w:type="dxa"/>
            <w:tcBorders>
              <w:top w:val="single" w:color="auto" w:sz="4" w:space="0"/>
              <w:left w:val="nil"/>
              <w:bottom w:val="single" w:color="auto" w:sz="4" w:space="0"/>
              <w:right w:val="single" w:color="auto" w:sz="4" w:space="0"/>
            </w:tcBorders>
            <w:vAlign w:val="center"/>
          </w:tcPr>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具体要求</w:t>
            </w:r>
          </w:p>
        </w:tc>
      </w:tr>
      <w:tr>
        <w:tblPrEx>
          <w:tblCellMar>
            <w:top w:w="0" w:type="dxa"/>
            <w:left w:w="108" w:type="dxa"/>
            <w:bottom w:w="0" w:type="dxa"/>
            <w:right w:w="108" w:type="dxa"/>
          </w:tblCellMar>
        </w:tblPrEx>
        <w:trPr>
          <w:trHeight w:val="510" w:hRule="atLeast"/>
        </w:trPr>
        <w:tc>
          <w:tcPr>
            <w:tcW w:w="731" w:type="dxa"/>
            <w:tcBorders>
              <w:top w:val="nil"/>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w:t>
            </w:r>
          </w:p>
        </w:tc>
        <w:tc>
          <w:tcPr>
            <w:tcW w:w="8272" w:type="dxa"/>
            <w:tcBorders>
              <w:top w:val="nil"/>
              <w:left w:val="nil"/>
              <w:bottom w:val="single" w:color="auto" w:sz="4" w:space="0"/>
              <w:right w:val="single" w:color="auto" w:sz="4" w:space="0"/>
            </w:tcBorders>
            <w:vAlign w:val="center"/>
          </w:tcPr>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专职陪护在陪护的过程中，如因其工作的过错导致病人伤害而发生的一切经济纠纷、责任纠纷由物业服务公司负责。 </w:t>
            </w:r>
          </w:p>
        </w:tc>
      </w:tr>
      <w:tr>
        <w:tblPrEx>
          <w:tblCellMar>
            <w:top w:w="0" w:type="dxa"/>
            <w:left w:w="108" w:type="dxa"/>
            <w:bottom w:w="0" w:type="dxa"/>
            <w:right w:w="108" w:type="dxa"/>
          </w:tblCellMar>
        </w:tblPrEx>
        <w:trPr>
          <w:trHeight w:val="285" w:hRule="atLeast"/>
        </w:trPr>
        <w:tc>
          <w:tcPr>
            <w:tcW w:w="731" w:type="dxa"/>
            <w:tcBorders>
              <w:top w:val="nil"/>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w:t>
            </w:r>
          </w:p>
        </w:tc>
        <w:tc>
          <w:tcPr>
            <w:tcW w:w="8272" w:type="dxa"/>
            <w:tcBorders>
              <w:top w:val="nil"/>
              <w:left w:val="nil"/>
              <w:bottom w:val="single" w:color="auto" w:sz="4" w:space="0"/>
              <w:right w:val="single" w:color="auto" w:sz="4" w:space="0"/>
            </w:tcBorders>
            <w:vAlign w:val="center"/>
          </w:tcPr>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陪护人员不能无故拒绝病人的陪护要求；不能挑拣病人陪护。 </w:t>
            </w:r>
          </w:p>
        </w:tc>
      </w:tr>
      <w:tr>
        <w:tblPrEx>
          <w:tblCellMar>
            <w:top w:w="0" w:type="dxa"/>
            <w:left w:w="108" w:type="dxa"/>
            <w:bottom w:w="0" w:type="dxa"/>
            <w:right w:w="108" w:type="dxa"/>
          </w:tblCellMar>
        </w:tblPrEx>
        <w:trPr>
          <w:trHeight w:val="510" w:hRule="atLeast"/>
        </w:trPr>
        <w:tc>
          <w:tcPr>
            <w:tcW w:w="731" w:type="dxa"/>
            <w:tcBorders>
              <w:top w:val="nil"/>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w:t>
            </w:r>
          </w:p>
        </w:tc>
        <w:tc>
          <w:tcPr>
            <w:tcW w:w="8272" w:type="dxa"/>
            <w:tcBorders>
              <w:top w:val="nil"/>
              <w:left w:val="nil"/>
              <w:bottom w:val="single" w:color="auto" w:sz="4" w:space="0"/>
              <w:right w:val="single" w:color="auto" w:sz="4" w:space="0"/>
            </w:tcBorders>
            <w:vAlign w:val="center"/>
          </w:tcPr>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通过进行严格岗前培训、考核，使用专职陪护供应及时，满足需要，无因管理责任造成医疗纠纷和责任事故。达到： </w:t>
            </w:r>
          </w:p>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1.病人及医护人员对陪护服务满意率95%以上。 </w:t>
            </w:r>
          </w:p>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2.责任事故发生率0。 </w:t>
            </w:r>
          </w:p>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3.服务人员培训合格率100%。 </w:t>
            </w:r>
          </w:p>
        </w:tc>
      </w:tr>
    </w:tbl>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三、专职陪护职责： </w:t>
      </w:r>
    </w:p>
    <w:tbl>
      <w:tblPr>
        <w:tblStyle w:val="9"/>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8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4" w:type="dxa"/>
            <w:vAlign w:val="center"/>
          </w:tcPr>
          <w:p>
            <w:pPr>
              <w:widowControl/>
              <w:adjustRightInd w:val="0"/>
              <w:snapToGrid w:val="0"/>
              <w:spacing w:line="46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序号</w:t>
            </w:r>
          </w:p>
        </w:tc>
        <w:tc>
          <w:tcPr>
            <w:tcW w:w="8259" w:type="dxa"/>
            <w:vAlign w:val="center"/>
          </w:tcPr>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4" w:type="dxa"/>
            <w:vAlign w:val="center"/>
          </w:tcPr>
          <w:p>
            <w:pPr>
              <w:widowControl/>
              <w:adjustRightInd w:val="0"/>
              <w:snapToGrid w:val="0"/>
              <w:spacing w:line="4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w:t>
            </w:r>
          </w:p>
        </w:tc>
        <w:tc>
          <w:tcPr>
            <w:tcW w:w="8259" w:type="dxa"/>
            <w:vAlign w:val="center"/>
          </w:tcPr>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铺床、更换床单，保持病床床单整齐、清洁、无杂物。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4" w:type="dxa"/>
            <w:vAlign w:val="center"/>
          </w:tcPr>
          <w:p>
            <w:pPr>
              <w:widowControl/>
              <w:adjustRightInd w:val="0"/>
              <w:snapToGrid w:val="0"/>
              <w:spacing w:line="4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w:t>
            </w:r>
          </w:p>
        </w:tc>
        <w:tc>
          <w:tcPr>
            <w:tcW w:w="8259" w:type="dxa"/>
            <w:vAlign w:val="center"/>
          </w:tcPr>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负责住院病人的卫生宣教工作。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4" w:type="dxa"/>
            <w:vAlign w:val="center"/>
          </w:tcPr>
          <w:p>
            <w:pPr>
              <w:widowControl/>
              <w:adjustRightInd w:val="0"/>
              <w:snapToGrid w:val="0"/>
              <w:spacing w:line="4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w:t>
            </w:r>
          </w:p>
        </w:tc>
        <w:tc>
          <w:tcPr>
            <w:tcW w:w="8259" w:type="dxa"/>
            <w:vAlign w:val="center"/>
          </w:tcPr>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早晚送温水到病人床前，协助病人洗脸、漱口、擦浴、倒水。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4" w:type="dxa"/>
            <w:vAlign w:val="center"/>
          </w:tcPr>
          <w:p>
            <w:pPr>
              <w:widowControl/>
              <w:adjustRightInd w:val="0"/>
              <w:snapToGrid w:val="0"/>
              <w:spacing w:line="4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w:t>
            </w:r>
          </w:p>
        </w:tc>
        <w:tc>
          <w:tcPr>
            <w:tcW w:w="8259" w:type="dxa"/>
            <w:vAlign w:val="center"/>
          </w:tcPr>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协助病人进食、喂药、清洁餐具等工作。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4" w:type="dxa"/>
            <w:vAlign w:val="center"/>
          </w:tcPr>
          <w:p>
            <w:pPr>
              <w:widowControl/>
              <w:adjustRightInd w:val="0"/>
              <w:snapToGrid w:val="0"/>
              <w:spacing w:line="4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5</w:t>
            </w:r>
          </w:p>
        </w:tc>
        <w:tc>
          <w:tcPr>
            <w:tcW w:w="8259" w:type="dxa"/>
            <w:vAlign w:val="center"/>
          </w:tcPr>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协助病人大小便或扶助病人上厕所。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vAlign w:val="center"/>
          </w:tcPr>
          <w:p>
            <w:pPr>
              <w:widowControl/>
              <w:adjustRightInd w:val="0"/>
              <w:snapToGrid w:val="0"/>
              <w:spacing w:line="4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6</w:t>
            </w:r>
          </w:p>
        </w:tc>
        <w:tc>
          <w:tcPr>
            <w:tcW w:w="8259" w:type="dxa"/>
            <w:vAlign w:val="center"/>
          </w:tcPr>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清洁、消毒大小便器，保持无污渍、无异味、并放置固定位置（床头柜底层）。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44" w:type="dxa"/>
            <w:vAlign w:val="center"/>
          </w:tcPr>
          <w:p>
            <w:pPr>
              <w:widowControl/>
              <w:adjustRightInd w:val="0"/>
              <w:snapToGrid w:val="0"/>
              <w:spacing w:line="4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7</w:t>
            </w:r>
          </w:p>
        </w:tc>
        <w:tc>
          <w:tcPr>
            <w:tcW w:w="8259" w:type="dxa"/>
            <w:vAlign w:val="center"/>
          </w:tcPr>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室内定期通风，劝阻吸烟。根据病人的身体状况适当调整室内空调温度，冷气开放的病房要负责关好门窗，晚上22：30关灯、关电视，保持安静休息，协助劝离探访人员。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44" w:type="dxa"/>
            <w:vAlign w:val="center"/>
          </w:tcPr>
          <w:p>
            <w:pPr>
              <w:widowControl/>
              <w:adjustRightInd w:val="0"/>
              <w:snapToGrid w:val="0"/>
              <w:spacing w:line="4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8</w:t>
            </w:r>
          </w:p>
        </w:tc>
        <w:tc>
          <w:tcPr>
            <w:tcW w:w="8259" w:type="dxa"/>
            <w:vAlign w:val="center"/>
          </w:tcPr>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热情接待新入院有需要的病人，先详细自我介绍自身情况及陪护的规范流程要求，然后准备大小便器、生活用品、冲开水，协助更换衣服并清洗，擦身，准备输液架。宣传群防群治措施，提醒病人保管好贵重物品（如手机钱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4" w:type="dxa"/>
            <w:vAlign w:val="center"/>
          </w:tcPr>
          <w:p>
            <w:pPr>
              <w:widowControl/>
              <w:adjustRightInd w:val="0"/>
              <w:snapToGrid w:val="0"/>
              <w:spacing w:line="4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9</w:t>
            </w:r>
          </w:p>
        </w:tc>
        <w:tc>
          <w:tcPr>
            <w:tcW w:w="8259" w:type="dxa"/>
            <w:vAlign w:val="center"/>
          </w:tcPr>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保持各种管道的通畅，位置合适，防止脱落。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vAlign w:val="center"/>
          </w:tcPr>
          <w:p>
            <w:pPr>
              <w:widowControl/>
              <w:adjustRightInd w:val="0"/>
              <w:snapToGrid w:val="0"/>
              <w:spacing w:line="4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w:t>
            </w:r>
          </w:p>
        </w:tc>
        <w:tc>
          <w:tcPr>
            <w:tcW w:w="8259" w:type="dxa"/>
            <w:vAlign w:val="center"/>
          </w:tcPr>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积极主动为病人解决生活需求。服务热情周到。不与病人或家属争吵，不接受病人的礼物和红包。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4" w:type="dxa"/>
            <w:vAlign w:val="center"/>
          </w:tcPr>
          <w:p>
            <w:pPr>
              <w:widowControl/>
              <w:adjustRightInd w:val="0"/>
              <w:snapToGrid w:val="0"/>
              <w:spacing w:line="4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11</w:t>
            </w:r>
          </w:p>
        </w:tc>
        <w:tc>
          <w:tcPr>
            <w:tcW w:w="8259" w:type="dxa"/>
            <w:vAlign w:val="center"/>
          </w:tcPr>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积极主动向病人家属及时反映病人的病情状况。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4" w:type="dxa"/>
            <w:vAlign w:val="center"/>
          </w:tcPr>
          <w:p>
            <w:pPr>
              <w:widowControl/>
              <w:adjustRightInd w:val="0"/>
              <w:snapToGrid w:val="0"/>
              <w:spacing w:line="4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12</w:t>
            </w:r>
          </w:p>
        </w:tc>
        <w:tc>
          <w:tcPr>
            <w:tcW w:w="8259" w:type="dxa"/>
            <w:vAlign w:val="center"/>
          </w:tcPr>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主动做好病人夜间防蚊驱蚊工作。 </w:t>
            </w:r>
          </w:p>
        </w:tc>
      </w:tr>
    </w:tbl>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四、专职陪护员操作要求： </w:t>
      </w:r>
    </w:p>
    <w:tbl>
      <w:tblPr>
        <w:tblStyle w:val="9"/>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8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0" w:type="dxa"/>
            <w:vAlign w:val="center"/>
          </w:tcPr>
          <w:p>
            <w:pPr>
              <w:widowControl/>
              <w:adjustRightInd w:val="0"/>
              <w:snapToGrid w:val="0"/>
              <w:spacing w:line="46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序号</w:t>
            </w:r>
          </w:p>
        </w:tc>
        <w:tc>
          <w:tcPr>
            <w:tcW w:w="8263" w:type="dxa"/>
            <w:vAlign w:val="center"/>
          </w:tcPr>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0" w:type="dxa"/>
            <w:vAlign w:val="center"/>
          </w:tcPr>
          <w:p>
            <w:pPr>
              <w:widowControl/>
              <w:adjustRightInd w:val="0"/>
              <w:snapToGrid w:val="0"/>
              <w:spacing w:line="460" w:lineRule="exac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w:t>
            </w:r>
          </w:p>
        </w:tc>
        <w:tc>
          <w:tcPr>
            <w:tcW w:w="8263" w:type="dxa"/>
            <w:vAlign w:val="center"/>
          </w:tcPr>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按照规定要求做好如：晨晚间护理、擦身、洗头、喂食、卧床病人大小便的护理。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40" w:type="dxa"/>
            <w:vAlign w:val="center"/>
          </w:tcPr>
          <w:p>
            <w:pPr>
              <w:widowControl/>
              <w:adjustRightInd w:val="0"/>
              <w:snapToGrid w:val="0"/>
              <w:spacing w:line="460" w:lineRule="exac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w:t>
            </w:r>
          </w:p>
        </w:tc>
        <w:tc>
          <w:tcPr>
            <w:tcW w:w="8263" w:type="dxa"/>
            <w:vAlign w:val="center"/>
          </w:tcPr>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仪容仪表端庄，举止得体大方，按规定着专用服装及佩戴工作证。实行微笑服务，使用文明礼貌用语。协助医护人员开展工作，巡视病房，观察病人情况，发现有特殊情况及时向当值医护人员报告。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0" w:type="dxa"/>
            <w:vAlign w:val="center"/>
          </w:tcPr>
          <w:p>
            <w:pPr>
              <w:widowControl/>
              <w:adjustRightInd w:val="0"/>
              <w:snapToGrid w:val="0"/>
              <w:spacing w:line="460" w:lineRule="exac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w:t>
            </w:r>
          </w:p>
        </w:tc>
        <w:tc>
          <w:tcPr>
            <w:tcW w:w="8263" w:type="dxa"/>
            <w:vAlign w:val="center"/>
          </w:tcPr>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保持病房整洁通风，保持病人的床单整洁。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40" w:type="dxa"/>
            <w:vAlign w:val="center"/>
          </w:tcPr>
          <w:p>
            <w:pPr>
              <w:widowControl/>
              <w:adjustRightInd w:val="0"/>
              <w:snapToGrid w:val="0"/>
              <w:spacing w:line="460" w:lineRule="exac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w:t>
            </w:r>
          </w:p>
        </w:tc>
        <w:tc>
          <w:tcPr>
            <w:tcW w:w="8263" w:type="dxa"/>
            <w:vAlign w:val="center"/>
          </w:tcPr>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对待病人如亲人，态度诚恳、举止稳重、同情、关心和体贴病人，做到：（解释耐心、听取意见虚心、让病人家属放心） ，不出现冷、硬、顶、推现象。尽量满足患者需要，工作期间做到无投诉。 </w:t>
            </w:r>
          </w:p>
        </w:tc>
      </w:tr>
    </w:tbl>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p>
    <w:p>
      <w:pPr>
        <w:adjustRightInd w:val="0"/>
        <w:snapToGrid w:val="0"/>
        <w:spacing w:line="46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五、陪护类别及要求： </w:t>
      </w:r>
    </w:p>
    <w:tbl>
      <w:tblPr>
        <w:tblStyle w:val="9"/>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8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7" w:type="dxa"/>
            <w:vAlign w:val="center"/>
          </w:tcPr>
          <w:p>
            <w:pPr>
              <w:widowControl/>
              <w:adjustRightInd w:val="0"/>
              <w:snapToGrid w:val="0"/>
              <w:spacing w:line="460" w:lineRule="exact"/>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序号</w:t>
            </w:r>
          </w:p>
        </w:tc>
        <w:tc>
          <w:tcPr>
            <w:tcW w:w="8256" w:type="dxa"/>
            <w:vAlign w:val="center"/>
          </w:tcPr>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747" w:type="dxa"/>
            <w:vAlign w:val="center"/>
          </w:tcPr>
          <w:p>
            <w:pPr>
              <w:widowControl/>
              <w:adjustRightInd w:val="0"/>
              <w:snapToGrid w:val="0"/>
              <w:spacing w:line="4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w:t>
            </w:r>
          </w:p>
        </w:tc>
        <w:tc>
          <w:tcPr>
            <w:tcW w:w="8256" w:type="dxa"/>
            <w:vAlign w:val="center"/>
          </w:tcPr>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晨间护理： </w:t>
            </w:r>
            <w:r>
              <w:rPr>
                <w:rFonts w:hint="eastAsia" w:ascii="仿宋" w:hAnsi="仿宋" w:eastAsia="仿宋" w:cs="仿宋"/>
                <w:color w:val="000000" w:themeColor="text1"/>
                <w:kern w:val="0"/>
                <w:sz w:val="24"/>
                <w14:textFill>
                  <w14:solidFill>
                    <w14:schemeClr w14:val="tx1"/>
                  </w14:solidFill>
                </w14:textFill>
              </w:rPr>
              <w:br w:type="textWrapping"/>
            </w:r>
            <w:r>
              <w:rPr>
                <w:rFonts w:hint="eastAsia" w:ascii="仿宋" w:hAnsi="仿宋" w:eastAsia="仿宋" w:cs="仿宋"/>
                <w:color w:val="000000" w:themeColor="text1"/>
                <w:kern w:val="0"/>
                <w:sz w:val="24"/>
                <w14:textFill>
                  <w14:solidFill>
                    <w14:schemeClr w14:val="tx1"/>
                  </w14:solidFill>
                </w14:textFill>
              </w:rPr>
              <w:t xml:space="preserve">1. 每日晨起给病人全身清洁护理（特别是重病人）：协助病人漱口、洗脸、洗手、倒水、梳头、排便、按摩全身受压部位等。 </w:t>
            </w:r>
            <w:r>
              <w:rPr>
                <w:rFonts w:hint="eastAsia" w:ascii="仿宋" w:hAnsi="仿宋" w:eastAsia="仿宋" w:cs="仿宋"/>
                <w:color w:val="000000" w:themeColor="text1"/>
                <w:kern w:val="0"/>
                <w:sz w:val="24"/>
                <w14:textFill>
                  <w14:solidFill>
                    <w14:schemeClr w14:val="tx1"/>
                  </w14:solidFill>
                </w14:textFill>
              </w:rPr>
              <w:br w:type="textWrapping"/>
            </w:r>
            <w:r>
              <w:rPr>
                <w:rFonts w:hint="eastAsia" w:ascii="仿宋" w:hAnsi="仿宋" w:eastAsia="仿宋" w:cs="仿宋"/>
                <w:color w:val="000000" w:themeColor="text1"/>
                <w:kern w:val="0"/>
                <w:sz w:val="24"/>
                <w14:textFill>
                  <w14:solidFill>
                    <w14:schemeClr w14:val="tx1"/>
                  </w14:solidFill>
                </w14:textFill>
              </w:rPr>
              <w:t xml:space="preserve">2. 翻身时注意检查皮肤受压情况，防止褥疮发生。 </w:t>
            </w:r>
            <w:r>
              <w:rPr>
                <w:rFonts w:hint="eastAsia" w:ascii="仿宋" w:hAnsi="仿宋" w:eastAsia="仿宋" w:cs="仿宋"/>
                <w:color w:val="000000" w:themeColor="text1"/>
                <w:kern w:val="0"/>
                <w:sz w:val="24"/>
                <w14:textFill>
                  <w14:solidFill>
                    <w14:schemeClr w14:val="tx1"/>
                  </w14:solidFill>
                </w14:textFill>
              </w:rPr>
              <w:br w:type="textWrapping"/>
            </w:r>
            <w:r>
              <w:rPr>
                <w:rFonts w:hint="eastAsia" w:ascii="仿宋" w:hAnsi="仿宋" w:eastAsia="仿宋" w:cs="仿宋"/>
                <w:color w:val="000000" w:themeColor="text1"/>
                <w:kern w:val="0"/>
                <w:sz w:val="24"/>
                <w14:textFill>
                  <w14:solidFill>
                    <w14:schemeClr w14:val="tx1"/>
                  </w14:solidFill>
                </w14:textFill>
              </w:rPr>
              <w:t xml:space="preserve">3. 挂收蚊帐，整理床辅，床旁桌椅。必要时更换衣服和床单，并开窗通风换气。 </w:t>
            </w:r>
            <w:r>
              <w:rPr>
                <w:rFonts w:hint="eastAsia" w:ascii="仿宋" w:hAnsi="仿宋" w:eastAsia="仿宋" w:cs="仿宋"/>
                <w:color w:val="000000" w:themeColor="text1"/>
                <w:kern w:val="0"/>
                <w:sz w:val="24"/>
                <w14:textFill>
                  <w14:solidFill>
                    <w14:schemeClr w14:val="tx1"/>
                  </w14:solidFill>
                </w14:textFill>
              </w:rPr>
              <w:br w:type="textWrapping"/>
            </w:r>
            <w:r>
              <w:rPr>
                <w:rFonts w:hint="eastAsia" w:ascii="仿宋" w:hAnsi="仿宋" w:eastAsia="仿宋" w:cs="仿宋"/>
                <w:color w:val="000000" w:themeColor="text1"/>
                <w:kern w:val="0"/>
                <w:sz w:val="24"/>
                <w14:textFill>
                  <w14:solidFill>
                    <w14:schemeClr w14:val="tx1"/>
                  </w14:solidFill>
                </w14:textFill>
              </w:rPr>
              <w:t>4. 床头柜上不准堆放过多杂物，保持床头柜面放热水瓶、饮水杯、饭碗，多余物品放回柜内。床下不准堆放杂物，不放便器。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47" w:type="dxa"/>
            <w:vAlign w:val="center"/>
          </w:tcPr>
          <w:p>
            <w:pPr>
              <w:widowControl/>
              <w:adjustRightInd w:val="0"/>
              <w:snapToGrid w:val="0"/>
              <w:spacing w:line="4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w:t>
            </w:r>
          </w:p>
        </w:tc>
        <w:tc>
          <w:tcPr>
            <w:tcW w:w="8256" w:type="dxa"/>
            <w:vAlign w:val="center"/>
          </w:tcPr>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晚间护理： </w:t>
            </w:r>
            <w:r>
              <w:rPr>
                <w:rFonts w:hint="eastAsia" w:ascii="仿宋" w:hAnsi="仿宋" w:eastAsia="仿宋" w:cs="仿宋"/>
                <w:color w:val="000000" w:themeColor="text1"/>
                <w:kern w:val="0"/>
                <w:sz w:val="24"/>
                <w14:textFill>
                  <w14:solidFill>
                    <w14:schemeClr w14:val="tx1"/>
                  </w14:solidFill>
                </w14:textFill>
              </w:rPr>
              <w:br w:type="textWrapping"/>
            </w:r>
            <w:r>
              <w:rPr>
                <w:rFonts w:hint="eastAsia" w:ascii="仿宋" w:hAnsi="仿宋" w:eastAsia="仿宋" w:cs="仿宋"/>
                <w:color w:val="000000" w:themeColor="text1"/>
                <w:kern w:val="0"/>
                <w:sz w:val="24"/>
                <w14:textFill>
                  <w14:solidFill>
                    <w14:schemeClr w14:val="tx1"/>
                  </w14:solidFill>
                </w14:textFill>
              </w:rPr>
              <w:t>1. 晚饭后为住院病人送热水洗漱，水温温度35ºС-40ºС。</w:t>
            </w:r>
            <w:r>
              <w:rPr>
                <w:rFonts w:hint="eastAsia" w:ascii="仿宋" w:hAnsi="仿宋" w:eastAsia="仿宋" w:cs="仿宋"/>
                <w:color w:val="000000" w:themeColor="text1"/>
                <w:kern w:val="0"/>
                <w:sz w:val="24"/>
                <w14:textFill>
                  <w14:solidFill>
                    <w14:schemeClr w14:val="tx1"/>
                  </w14:solidFill>
                </w14:textFill>
              </w:rPr>
              <w:br w:type="textWrapping"/>
            </w:r>
            <w:r>
              <w:rPr>
                <w:rFonts w:hint="eastAsia" w:ascii="仿宋" w:hAnsi="仿宋" w:eastAsia="仿宋" w:cs="仿宋"/>
                <w:color w:val="000000" w:themeColor="text1"/>
                <w:kern w:val="0"/>
                <w:sz w:val="24"/>
                <w14:textFill>
                  <w14:solidFill>
                    <w14:schemeClr w14:val="tx1"/>
                  </w14:solidFill>
                </w14:textFill>
              </w:rPr>
              <w:t xml:space="preserve">2. 重病人需要在护士的指导下进行清洁护理（漱口、洗脸、洗手、擦洗背部和臀部，用热水泡脚或擦脚）使病人感到清洁舒适，易于入睡。 </w:t>
            </w:r>
            <w:r>
              <w:rPr>
                <w:rFonts w:hint="eastAsia" w:ascii="仿宋" w:hAnsi="仿宋" w:eastAsia="仿宋" w:cs="仿宋"/>
                <w:color w:val="000000" w:themeColor="text1"/>
                <w:kern w:val="0"/>
                <w:sz w:val="24"/>
                <w14:textFill>
                  <w14:solidFill>
                    <w14:schemeClr w14:val="tx1"/>
                  </w14:solidFill>
                </w14:textFill>
              </w:rPr>
              <w:br w:type="textWrapping"/>
            </w:r>
            <w:r>
              <w:rPr>
                <w:rFonts w:hint="eastAsia" w:ascii="仿宋" w:hAnsi="仿宋" w:eastAsia="仿宋" w:cs="仿宋"/>
                <w:color w:val="000000" w:themeColor="text1"/>
                <w:kern w:val="0"/>
                <w:sz w:val="24"/>
                <w14:textFill>
                  <w14:solidFill>
                    <w14:schemeClr w14:val="tx1"/>
                  </w14:solidFill>
                </w14:textFill>
              </w:rPr>
              <w:t>3. 为病人创造良好睡眠环境，调节室内温度和光线，室内通风换气后，应关好门窗，放下窗帘为病人盖好被子。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747" w:type="dxa"/>
            <w:vAlign w:val="center"/>
          </w:tcPr>
          <w:p>
            <w:pPr>
              <w:widowControl/>
              <w:adjustRightInd w:val="0"/>
              <w:snapToGrid w:val="0"/>
              <w:spacing w:line="4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w:t>
            </w:r>
          </w:p>
        </w:tc>
        <w:tc>
          <w:tcPr>
            <w:tcW w:w="8256" w:type="dxa"/>
            <w:vAlign w:val="center"/>
          </w:tcPr>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皮肤护理： </w:t>
            </w:r>
            <w:r>
              <w:rPr>
                <w:rFonts w:hint="eastAsia" w:ascii="仿宋" w:hAnsi="仿宋" w:eastAsia="仿宋" w:cs="仿宋"/>
                <w:color w:val="000000" w:themeColor="text1"/>
                <w:kern w:val="0"/>
                <w:sz w:val="24"/>
                <w14:textFill>
                  <w14:solidFill>
                    <w14:schemeClr w14:val="tx1"/>
                  </w14:solidFill>
                </w14:textFill>
              </w:rPr>
              <w:br w:type="textWrapping"/>
            </w:r>
            <w:r>
              <w:rPr>
                <w:rFonts w:hint="eastAsia" w:ascii="仿宋" w:hAnsi="仿宋" w:eastAsia="仿宋" w:cs="仿宋"/>
                <w:color w:val="000000" w:themeColor="text1"/>
                <w:kern w:val="0"/>
                <w:sz w:val="24"/>
                <w14:textFill>
                  <w14:solidFill>
                    <w14:schemeClr w14:val="tx1"/>
                  </w14:solidFill>
                </w14:textFill>
              </w:rPr>
              <w:t xml:space="preserve">1. 擦身时准备好需要物品，如：毛巾、肥皂、热水（水温50ºС-60ºС为宜） 。 </w:t>
            </w:r>
            <w:r>
              <w:rPr>
                <w:rFonts w:hint="eastAsia" w:ascii="仿宋" w:hAnsi="仿宋" w:eastAsia="仿宋" w:cs="仿宋"/>
                <w:color w:val="000000" w:themeColor="text1"/>
                <w:kern w:val="0"/>
                <w:sz w:val="24"/>
                <w14:textFill>
                  <w14:solidFill>
                    <w14:schemeClr w14:val="tx1"/>
                  </w14:solidFill>
                </w14:textFill>
              </w:rPr>
              <w:br w:type="textWrapping"/>
            </w:r>
            <w:r>
              <w:rPr>
                <w:rFonts w:hint="eastAsia" w:ascii="仿宋" w:hAnsi="仿宋" w:eastAsia="仿宋" w:cs="仿宋"/>
                <w:color w:val="000000" w:themeColor="text1"/>
                <w:kern w:val="0"/>
                <w:sz w:val="24"/>
                <w14:textFill>
                  <w14:solidFill>
                    <w14:schemeClr w14:val="tx1"/>
                  </w14:solidFill>
                </w14:textFill>
              </w:rPr>
              <w:t xml:space="preserve">2. 擦洗时，先暴露需擦洗部位，待擦干盖好后再暴露下一个部位，以达到保暖的目的，减轻病人不安心理。 </w:t>
            </w:r>
            <w:r>
              <w:rPr>
                <w:rFonts w:hint="eastAsia" w:ascii="仿宋" w:hAnsi="仿宋" w:eastAsia="仿宋" w:cs="仿宋"/>
                <w:color w:val="000000" w:themeColor="text1"/>
                <w:kern w:val="0"/>
                <w:sz w:val="24"/>
                <w14:textFill>
                  <w14:solidFill>
                    <w14:schemeClr w14:val="tx1"/>
                  </w14:solidFill>
                </w14:textFill>
              </w:rPr>
              <w:br w:type="textWrapping"/>
            </w:r>
            <w:r>
              <w:rPr>
                <w:rFonts w:hint="eastAsia" w:ascii="仿宋" w:hAnsi="仿宋" w:eastAsia="仿宋" w:cs="仿宋"/>
                <w:color w:val="000000" w:themeColor="text1"/>
                <w:kern w:val="0"/>
                <w:sz w:val="24"/>
                <w14:textFill>
                  <w14:solidFill>
                    <w14:schemeClr w14:val="tx1"/>
                  </w14:solidFill>
                </w14:textFill>
              </w:rPr>
              <w:t xml:space="preserve">3. 注意病人皮肤有无异常。为病人穿脱衣服时，先脱健康侧再脱患侧，穿衣时先穿患侧后穿健侧。 </w:t>
            </w:r>
            <w:r>
              <w:rPr>
                <w:rFonts w:hint="eastAsia" w:ascii="仿宋" w:hAnsi="仿宋" w:eastAsia="仿宋" w:cs="仿宋"/>
                <w:color w:val="000000" w:themeColor="text1"/>
                <w:kern w:val="0"/>
                <w:sz w:val="24"/>
                <w14:textFill>
                  <w14:solidFill>
                    <w14:schemeClr w14:val="tx1"/>
                  </w14:solidFill>
                </w14:textFill>
              </w:rPr>
              <w:br w:type="textWrapping"/>
            </w:r>
            <w:r>
              <w:rPr>
                <w:rFonts w:hint="eastAsia" w:ascii="仿宋" w:hAnsi="仿宋" w:eastAsia="仿宋" w:cs="仿宋"/>
                <w:color w:val="000000" w:themeColor="text1"/>
                <w:kern w:val="0"/>
                <w:sz w:val="24"/>
                <w14:textFill>
                  <w14:solidFill>
                    <w14:schemeClr w14:val="tx1"/>
                  </w14:solidFill>
                </w14:textFill>
              </w:rPr>
              <w:t xml:space="preserve">4. 整理病人床单，更换床单。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47" w:type="dxa"/>
            <w:vAlign w:val="center"/>
          </w:tcPr>
          <w:p>
            <w:pPr>
              <w:widowControl/>
              <w:adjustRightInd w:val="0"/>
              <w:snapToGrid w:val="0"/>
              <w:spacing w:line="4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w:t>
            </w:r>
          </w:p>
        </w:tc>
        <w:tc>
          <w:tcPr>
            <w:tcW w:w="8256" w:type="dxa"/>
            <w:vAlign w:val="center"/>
          </w:tcPr>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口腔护理： </w:t>
            </w:r>
            <w:r>
              <w:rPr>
                <w:rFonts w:hint="eastAsia" w:ascii="仿宋" w:hAnsi="仿宋" w:eastAsia="仿宋" w:cs="仿宋"/>
                <w:color w:val="000000" w:themeColor="text1"/>
                <w:kern w:val="0"/>
                <w:sz w:val="24"/>
                <w14:textFill>
                  <w14:solidFill>
                    <w14:schemeClr w14:val="tx1"/>
                  </w14:solidFill>
                </w14:textFill>
              </w:rPr>
              <w:br w:type="textWrapping"/>
            </w:r>
            <w:r>
              <w:rPr>
                <w:rFonts w:hint="eastAsia" w:ascii="仿宋" w:hAnsi="仿宋" w:eastAsia="仿宋" w:cs="仿宋"/>
                <w:color w:val="000000" w:themeColor="text1"/>
                <w:kern w:val="0"/>
                <w:sz w:val="24"/>
                <w14:textFill>
                  <w14:solidFill>
                    <w14:schemeClr w14:val="tx1"/>
                  </w14:solidFill>
                </w14:textFill>
              </w:rPr>
              <w:t xml:space="preserve">1. 协助病人擦洗口腔时动作要轻柔，勿损伤口腔粘膜，勿触及上腭与咽部，以免引起恶心。 </w:t>
            </w:r>
            <w:r>
              <w:rPr>
                <w:rFonts w:hint="eastAsia" w:ascii="仿宋" w:hAnsi="仿宋" w:eastAsia="仿宋" w:cs="仿宋"/>
                <w:color w:val="000000" w:themeColor="text1"/>
                <w:kern w:val="0"/>
                <w:sz w:val="24"/>
                <w14:textFill>
                  <w14:solidFill>
                    <w14:schemeClr w14:val="tx1"/>
                  </w14:solidFill>
                </w14:textFill>
              </w:rPr>
              <w:br w:type="textWrapping"/>
            </w:r>
            <w:r>
              <w:rPr>
                <w:rFonts w:hint="eastAsia" w:ascii="仿宋" w:hAnsi="仿宋" w:eastAsia="仿宋" w:cs="仿宋"/>
                <w:color w:val="000000" w:themeColor="text1"/>
                <w:kern w:val="0"/>
                <w:sz w:val="24"/>
                <w14:textFill>
                  <w14:solidFill>
                    <w14:schemeClr w14:val="tx1"/>
                  </w14:solidFill>
                </w14:textFill>
              </w:rPr>
              <w:t xml:space="preserve">2. 防止病人将溶液吸入呼吸道，防止损伤粘膜及牙龈。 </w:t>
            </w:r>
            <w:r>
              <w:rPr>
                <w:rFonts w:hint="eastAsia" w:ascii="仿宋" w:hAnsi="仿宋" w:eastAsia="仿宋" w:cs="仿宋"/>
                <w:color w:val="000000" w:themeColor="text1"/>
                <w:kern w:val="0"/>
                <w:sz w:val="24"/>
                <w14:textFill>
                  <w14:solidFill>
                    <w14:schemeClr w14:val="tx1"/>
                  </w14:solidFill>
                </w14:textFill>
              </w:rPr>
              <w:br w:type="textWrapping"/>
            </w:r>
            <w:r>
              <w:rPr>
                <w:rFonts w:hint="eastAsia" w:ascii="仿宋" w:hAnsi="仿宋" w:eastAsia="仿宋" w:cs="仿宋"/>
                <w:color w:val="000000" w:themeColor="text1"/>
                <w:kern w:val="0"/>
                <w:sz w:val="24"/>
                <w14:textFill>
                  <w14:solidFill>
                    <w14:schemeClr w14:val="tx1"/>
                  </w14:solidFill>
                </w14:textFill>
              </w:rPr>
              <w:t xml:space="preserve">3. 检查病人口腔内是否清理干净或有异物遗留口中。 </w:t>
            </w:r>
            <w:r>
              <w:rPr>
                <w:rFonts w:hint="eastAsia" w:ascii="仿宋" w:hAnsi="仿宋" w:eastAsia="仿宋" w:cs="仿宋"/>
                <w:color w:val="000000" w:themeColor="text1"/>
                <w:kern w:val="0"/>
                <w:sz w:val="24"/>
                <w14:textFill>
                  <w14:solidFill>
                    <w14:schemeClr w14:val="tx1"/>
                  </w14:solidFill>
                </w14:textFill>
              </w:rPr>
              <w:br w:type="textWrapping"/>
            </w:r>
            <w:r>
              <w:rPr>
                <w:rFonts w:hint="eastAsia" w:ascii="仿宋" w:hAnsi="仿宋" w:eastAsia="仿宋" w:cs="仿宋"/>
                <w:color w:val="000000" w:themeColor="text1"/>
                <w:kern w:val="0"/>
                <w:sz w:val="24"/>
                <w14:textFill>
                  <w14:solidFill>
                    <w14:schemeClr w14:val="tx1"/>
                  </w14:solidFill>
                </w14:textFill>
              </w:rPr>
              <w:t xml:space="preserve">4. 假牙取出后用清水刷洗干净，浸于冷清水中，次日晨再给病人戴上。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747" w:type="dxa"/>
            <w:vAlign w:val="center"/>
          </w:tcPr>
          <w:p>
            <w:pPr>
              <w:widowControl/>
              <w:adjustRightInd w:val="0"/>
              <w:snapToGrid w:val="0"/>
              <w:spacing w:line="4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5</w:t>
            </w:r>
          </w:p>
        </w:tc>
        <w:tc>
          <w:tcPr>
            <w:tcW w:w="8256" w:type="dxa"/>
            <w:vAlign w:val="center"/>
          </w:tcPr>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头发护理 </w:t>
            </w:r>
            <w:r>
              <w:rPr>
                <w:rFonts w:hint="eastAsia" w:ascii="仿宋" w:hAnsi="仿宋" w:eastAsia="仿宋" w:cs="仿宋"/>
                <w:color w:val="000000" w:themeColor="text1"/>
                <w:kern w:val="0"/>
                <w:sz w:val="24"/>
                <w14:textFill>
                  <w14:solidFill>
                    <w14:schemeClr w14:val="tx1"/>
                  </w14:solidFill>
                </w14:textFill>
              </w:rPr>
              <w:br w:type="textWrapping"/>
            </w:r>
            <w:r>
              <w:rPr>
                <w:rFonts w:hint="eastAsia" w:ascii="仿宋" w:hAnsi="仿宋" w:eastAsia="仿宋" w:cs="仿宋"/>
                <w:color w:val="000000" w:themeColor="text1"/>
                <w:kern w:val="0"/>
                <w:sz w:val="24"/>
                <w14:textFill>
                  <w14:solidFill>
                    <w14:schemeClr w14:val="tx1"/>
                  </w14:solidFill>
                </w14:textFill>
              </w:rPr>
              <w:t xml:space="preserve">1. 每周为病人洗头1-2次。 </w:t>
            </w:r>
            <w:r>
              <w:rPr>
                <w:rFonts w:hint="eastAsia" w:ascii="仿宋" w:hAnsi="仿宋" w:eastAsia="仿宋" w:cs="仿宋"/>
                <w:color w:val="000000" w:themeColor="text1"/>
                <w:kern w:val="0"/>
                <w:sz w:val="24"/>
                <w14:textFill>
                  <w14:solidFill>
                    <w14:schemeClr w14:val="tx1"/>
                  </w14:solidFill>
                </w14:textFill>
              </w:rPr>
              <w:br w:type="textWrapping"/>
            </w:r>
            <w:r>
              <w:rPr>
                <w:rFonts w:hint="eastAsia" w:ascii="仿宋" w:hAnsi="仿宋" w:eastAsia="仿宋" w:cs="仿宋"/>
                <w:color w:val="000000" w:themeColor="text1"/>
                <w:kern w:val="0"/>
                <w:sz w:val="24"/>
                <w14:textFill>
                  <w14:solidFill>
                    <w14:schemeClr w14:val="tx1"/>
                  </w14:solidFill>
                </w14:textFill>
              </w:rPr>
              <w:t xml:space="preserve">2. 用棉球塞住病人两侧耳朵，防止水进入耳腔。 </w:t>
            </w:r>
            <w:r>
              <w:rPr>
                <w:rFonts w:hint="eastAsia" w:ascii="仿宋" w:hAnsi="仿宋" w:eastAsia="仿宋" w:cs="仿宋"/>
                <w:color w:val="000000" w:themeColor="text1"/>
                <w:kern w:val="0"/>
                <w:sz w:val="24"/>
                <w14:textFill>
                  <w14:solidFill>
                    <w14:schemeClr w14:val="tx1"/>
                  </w14:solidFill>
                </w14:textFill>
              </w:rPr>
              <w:br w:type="textWrapping"/>
            </w:r>
            <w:r>
              <w:rPr>
                <w:rFonts w:hint="eastAsia" w:ascii="仿宋" w:hAnsi="仿宋" w:eastAsia="仿宋" w:cs="仿宋"/>
                <w:color w:val="000000" w:themeColor="text1"/>
                <w:kern w:val="0"/>
                <w:sz w:val="24"/>
                <w14:textFill>
                  <w14:solidFill>
                    <w14:schemeClr w14:val="tx1"/>
                  </w14:solidFill>
                </w14:textFill>
              </w:rPr>
              <w:t xml:space="preserve">3. 洗完后为病人擦干头发，擦干面部，取出耳内棉球，梳好头发。 </w:t>
            </w:r>
            <w:r>
              <w:rPr>
                <w:rFonts w:hint="eastAsia" w:ascii="仿宋" w:hAnsi="仿宋" w:eastAsia="仿宋" w:cs="仿宋"/>
                <w:color w:val="000000" w:themeColor="text1"/>
                <w:kern w:val="0"/>
                <w:sz w:val="24"/>
                <w14:textFill>
                  <w14:solidFill>
                    <w14:schemeClr w14:val="tx1"/>
                  </w14:solidFill>
                </w14:textFill>
              </w:rPr>
              <w:br w:type="textWrapping"/>
            </w:r>
            <w:r>
              <w:rPr>
                <w:rFonts w:hint="eastAsia" w:ascii="仿宋" w:hAnsi="仿宋" w:eastAsia="仿宋" w:cs="仿宋"/>
                <w:color w:val="000000" w:themeColor="text1"/>
                <w:kern w:val="0"/>
                <w:sz w:val="24"/>
                <w14:textFill>
                  <w14:solidFill>
                    <w14:schemeClr w14:val="tx1"/>
                  </w14:solidFill>
                </w14:textFill>
              </w:rPr>
              <w:t xml:space="preserve">4. 病人穿好衣服，盖好被子，清理杂物。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47" w:type="dxa"/>
            <w:vAlign w:val="center"/>
          </w:tcPr>
          <w:p>
            <w:pPr>
              <w:widowControl/>
              <w:adjustRightInd w:val="0"/>
              <w:snapToGrid w:val="0"/>
              <w:spacing w:line="4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6</w:t>
            </w:r>
          </w:p>
        </w:tc>
        <w:tc>
          <w:tcPr>
            <w:tcW w:w="8256" w:type="dxa"/>
            <w:vAlign w:val="center"/>
          </w:tcPr>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饮食护理 </w:t>
            </w:r>
            <w:r>
              <w:rPr>
                <w:rFonts w:hint="eastAsia" w:ascii="仿宋" w:hAnsi="仿宋" w:eastAsia="仿宋" w:cs="仿宋"/>
                <w:color w:val="000000" w:themeColor="text1"/>
                <w:kern w:val="0"/>
                <w:sz w:val="24"/>
                <w14:textFill>
                  <w14:solidFill>
                    <w14:schemeClr w14:val="tx1"/>
                  </w14:solidFill>
                </w14:textFill>
              </w:rPr>
              <w:br w:type="textWrapping"/>
            </w:r>
            <w:r>
              <w:rPr>
                <w:rFonts w:hint="eastAsia" w:ascii="仿宋" w:hAnsi="仿宋" w:eastAsia="仿宋" w:cs="仿宋"/>
                <w:color w:val="000000" w:themeColor="text1"/>
                <w:kern w:val="0"/>
                <w:sz w:val="24"/>
                <w14:textFill>
                  <w14:solidFill>
                    <w14:schemeClr w14:val="tx1"/>
                  </w14:solidFill>
                </w14:textFill>
              </w:rPr>
              <w:t xml:space="preserve">1. 根据病人的饮食习惯及营养要求合理订餐。 </w:t>
            </w:r>
            <w:r>
              <w:rPr>
                <w:rFonts w:hint="eastAsia" w:ascii="仿宋" w:hAnsi="仿宋" w:eastAsia="仿宋" w:cs="仿宋"/>
                <w:color w:val="000000" w:themeColor="text1"/>
                <w:kern w:val="0"/>
                <w:sz w:val="24"/>
                <w14:textFill>
                  <w14:solidFill>
                    <w14:schemeClr w14:val="tx1"/>
                  </w14:solidFill>
                </w14:textFill>
              </w:rPr>
              <w:br w:type="textWrapping"/>
            </w:r>
            <w:r>
              <w:rPr>
                <w:rFonts w:hint="eastAsia" w:ascii="仿宋" w:hAnsi="仿宋" w:eastAsia="仿宋" w:cs="仿宋"/>
                <w:color w:val="000000" w:themeColor="text1"/>
                <w:kern w:val="0"/>
                <w:sz w:val="24"/>
                <w14:textFill>
                  <w14:solidFill>
                    <w14:schemeClr w14:val="tx1"/>
                  </w14:solidFill>
                </w14:textFill>
              </w:rPr>
              <w:t xml:space="preserve">2. 喂饭时不与病人闲聊，以免引起呛咳。 </w:t>
            </w:r>
            <w:r>
              <w:rPr>
                <w:rFonts w:hint="eastAsia" w:ascii="仿宋" w:hAnsi="仿宋" w:eastAsia="仿宋" w:cs="仿宋"/>
                <w:color w:val="000000" w:themeColor="text1"/>
                <w:kern w:val="0"/>
                <w:sz w:val="24"/>
                <w14:textFill>
                  <w14:solidFill>
                    <w14:schemeClr w14:val="tx1"/>
                  </w14:solidFill>
                </w14:textFill>
              </w:rPr>
              <w:br w:type="textWrapping"/>
            </w:r>
            <w:r>
              <w:rPr>
                <w:rFonts w:hint="eastAsia" w:ascii="仿宋" w:hAnsi="仿宋" w:eastAsia="仿宋" w:cs="仿宋"/>
                <w:color w:val="000000" w:themeColor="text1"/>
                <w:kern w:val="0"/>
                <w:sz w:val="24"/>
                <w14:textFill>
                  <w14:solidFill>
                    <w14:schemeClr w14:val="tx1"/>
                  </w14:solidFill>
                </w14:textFill>
              </w:rPr>
              <w:t>3. 喂完饭后用毛巾擦净嘴，整理好床铺，让病人休息。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747" w:type="dxa"/>
            <w:vAlign w:val="center"/>
          </w:tcPr>
          <w:p>
            <w:pPr>
              <w:widowControl/>
              <w:adjustRightInd w:val="0"/>
              <w:snapToGrid w:val="0"/>
              <w:spacing w:line="4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7</w:t>
            </w:r>
          </w:p>
        </w:tc>
        <w:tc>
          <w:tcPr>
            <w:tcW w:w="8256" w:type="dxa"/>
            <w:vAlign w:val="center"/>
          </w:tcPr>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卧床病人的大小便护理</w:t>
            </w:r>
            <w:r>
              <w:rPr>
                <w:rFonts w:hint="eastAsia" w:ascii="仿宋" w:hAnsi="仿宋" w:eastAsia="仿宋" w:cs="仿宋"/>
                <w:color w:val="000000" w:themeColor="text1"/>
                <w:kern w:val="0"/>
                <w:sz w:val="24"/>
                <w14:textFill>
                  <w14:solidFill>
                    <w14:schemeClr w14:val="tx1"/>
                  </w14:solidFill>
                </w14:textFill>
              </w:rPr>
              <w:br w:type="textWrapping"/>
            </w:r>
            <w:r>
              <w:rPr>
                <w:rFonts w:hint="eastAsia" w:ascii="仿宋" w:hAnsi="仿宋" w:eastAsia="仿宋" w:cs="仿宋"/>
                <w:color w:val="000000" w:themeColor="text1"/>
                <w:kern w:val="0"/>
                <w:sz w:val="24"/>
                <w14:textFill>
                  <w14:solidFill>
                    <w14:schemeClr w14:val="tx1"/>
                  </w14:solidFill>
                </w14:textFill>
              </w:rPr>
              <w:t xml:space="preserve">1. 为病人解除其紧张情绪，不得表现出厌烦情绪。 </w:t>
            </w:r>
            <w:r>
              <w:rPr>
                <w:rFonts w:hint="eastAsia" w:ascii="仿宋" w:hAnsi="仿宋" w:eastAsia="仿宋" w:cs="仿宋"/>
                <w:color w:val="000000" w:themeColor="text1"/>
                <w:kern w:val="0"/>
                <w:sz w:val="24"/>
                <w14:textFill>
                  <w14:solidFill>
                    <w14:schemeClr w14:val="tx1"/>
                  </w14:solidFill>
                </w14:textFill>
              </w:rPr>
              <w:br w:type="textWrapping"/>
            </w:r>
            <w:r>
              <w:rPr>
                <w:rFonts w:hint="eastAsia" w:ascii="仿宋" w:hAnsi="仿宋" w:eastAsia="仿宋" w:cs="仿宋"/>
                <w:color w:val="000000" w:themeColor="text1"/>
                <w:kern w:val="0"/>
                <w:sz w:val="24"/>
                <w14:textFill>
                  <w14:solidFill>
                    <w14:schemeClr w14:val="tx1"/>
                  </w14:solidFill>
                </w14:textFill>
              </w:rPr>
              <w:t xml:space="preserve">2. 主动帮助病人，搀扶病人，协助病人。 </w:t>
            </w:r>
            <w:r>
              <w:rPr>
                <w:rFonts w:hint="eastAsia" w:ascii="仿宋" w:hAnsi="仿宋" w:eastAsia="仿宋" w:cs="仿宋"/>
                <w:color w:val="000000" w:themeColor="text1"/>
                <w:kern w:val="0"/>
                <w:sz w:val="24"/>
                <w14:textFill>
                  <w14:solidFill>
                    <w14:schemeClr w14:val="tx1"/>
                  </w14:solidFill>
                </w14:textFill>
              </w:rPr>
              <w:br w:type="textWrapping"/>
            </w:r>
            <w:r>
              <w:rPr>
                <w:rFonts w:hint="eastAsia" w:ascii="仿宋" w:hAnsi="仿宋" w:eastAsia="仿宋" w:cs="仿宋"/>
                <w:color w:val="000000" w:themeColor="text1"/>
                <w:kern w:val="0"/>
                <w:sz w:val="24"/>
                <w14:textFill>
                  <w14:solidFill>
                    <w14:schemeClr w14:val="tx1"/>
                  </w14:solidFill>
                </w14:textFill>
              </w:rPr>
              <w:t>3. 倒大小便时注意观察大小便的量，颜色和形状，有需要时及时知会医生护士。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747" w:type="dxa"/>
            <w:vAlign w:val="center"/>
          </w:tcPr>
          <w:p>
            <w:pPr>
              <w:widowControl/>
              <w:adjustRightInd w:val="0"/>
              <w:snapToGrid w:val="0"/>
              <w:spacing w:line="460" w:lineRule="exact"/>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8</w:t>
            </w:r>
          </w:p>
        </w:tc>
        <w:tc>
          <w:tcPr>
            <w:tcW w:w="8256" w:type="dxa"/>
            <w:vAlign w:val="center"/>
          </w:tcPr>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护送病人检查</w:t>
            </w:r>
          </w:p>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轮椅：</w:t>
            </w:r>
          </w:p>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 主动协助搀扶病人</w:t>
            </w:r>
          </w:p>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2. 工作人员站在轮椅背后固定轮椅，以免轮椅摆动倾斜。 </w:t>
            </w:r>
          </w:p>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 下坡时，车速要慢，叮嘱病人紧扶手，以免发生意外。</w:t>
            </w:r>
          </w:p>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 运送任务完成后，轮椅应放回指定存放位置。</w:t>
            </w:r>
          </w:p>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平车：</w:t>
            </w:r>
          </w:p>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 搬运病人时保证病人安全舒适，上、下坡时头在高处，动作轻稳，不可触及患处，对烦躁病人应车旁保护，以防意外。</w:t>
            </w:r>
          </w:p>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 多人搬运时要动作协调一致，推车时不得走得太快。</w:t>
            </w:r>
          </w:p>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 推车进门时，应先开门，不可用车撞门或墙，以防振动病人或损坏物品。</w:t>
            </w:r>
          </w:p>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 护送病人时根据天气注意保暖，防止病人受凉。</w:t>
            </w:r>
          </w:p>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5. 搬运病人时动作要规范、轻稳，符合治疗要求，不得因护送不当增加病人痛苦或加重病情。</w:t>
            </w:r>
          </w:p>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6. 护送途中，病人四肢不得超出床的边缘，避免因护送损伤或跌伤病人。</w:t>
            </w:r>
          </w:p>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7. 运送任务完成后，平车应放回指定存放位置。</w:t>
            </w:r>
          </w:p>
          <w:p>
            <w:pPr>
              <w:widowControl/>
              <w:adjustRightInd w:val="0"/>
              <w:snapToGrid w:val="0"/>
              <w:spacing w:line="46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辅床：平紧、舒适、安全、耐用。 </w:t>
            </w:r>
          </w:p>
        </w:tc>
      </w:tr>
    </w:tbl>
    <w:p>
      <w:pPr>
        <w:spacing w:line="460" w:lineRule="exact"/>
        <w:rPr>
          <w:b/>
          <w:color w:val="000000" w:themeColor="text1"/>
          <w:sz w:val="24"/>
          <w14:textFill>
            <w14:solidFill>
              <w14:schemeClr w14:val="tx1"/>
            </w14:solidFill>
          </w14:textFill>
        </w:rPr>
      </w:pPr>
    </w:p>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Pr>
        <w:tabs>
          <w:tab w:val="left" w:pos="630"/>
        </w:tabs>
        <w:spacing w:line="460" w:lineRule="exact"/>
        <w:rPr>
          <w:color w:val="000000" w:themeColor="text1"/>
          <w14:textFill>
            <w14:solidFill>
              <w14:schemeClr w14:val="tx1"/>
            </w14:solidFill>
          </w14:textFill>
        </w:rPr>
      </w:pPr>
    </w:p>
    <w:sectPr>
      <w:footerReference r:id="rId3" w:type="default"/>
      <w:pgSz w:w="11906" w:h="16838"/>
      <w:pgMar w:top="1417" w:right="1701" w:bottom="1134" w:left="1701" w:header="851" w:footer="57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仿宋_GB18030">
    <w:altName w:val="仿宋"/>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795CFE"/>
    <w:multiLevelType w:val="singleLevel"/>
    <w:tmpl w:val="8C795CFE"/>
    <w:lvl w:ilvl="0" w:tentative="0">
      <w:start w:val="2"/>
      <w:numFmt w:val="decimal"/>
      <w:suff w:val="nothing"/>
      <w:lvlText w:val="%1、"/>
      <w:lvlJc w:val="left"/>
    </w:lvl>
  </w:abstractNum>
  <w:abstractNum w:abstractNumId="1">
    <w:nsid w:val="A76EA78D"/>
    <w:multiLevelType w:val="singleLevel"/>
    <w:tmpl w:val="A76EA78D"/>
    <w:lvl w:ilvl="0" w:tentative="0">
      <w:start w:val="2"/>
      <w:numFmt w:val="decimal"/>
      <w:suff w:val="nothing"/>
      <w:lvlText w:val="%1、"/>
      <w:lvlJc w:val="left"/>
    </w:lvl>
  </w:abstractNum>
  <w:abstractNum w:abstractNumId="2">
    <w:nsid w:val="B0DF020A"/>
    <w:multiLevelType w:val="singleLevel"/>
    <w:tmpl w:val="B0DF020A"/>
    <w:lvl w:ilvl="0" w:tentative="0">
      <w:start w:val="7"/>
      <w:numFmt w:val="chineseCounting"/>
      <w:suff w:val="nothing"/>
      <w:lvlText w:val="（%1）"/>
      <w:lvlJc w:val="left"/>
      <w:rPr>
        <w:rFonts w:hint="eastAsia"/>
      </w:rPr>
    </w:lvl>
  </w:abstractNum>
  <w:abstractNum w:abstractNumId="3">
    <w:nsid w:val="E6DFD54D"/>
    <w:multiLevelType w:val="singleLevel"/>
    <w:tmpl w:val="E6DFD54D"/>
    <w:lvl w:ilvl="0" w:tentative="0">
      <w:start w:val="4"/>
      <w:numFmt w:val="decimal"/>
      <w:suff w:val="nothing"/>
      <w:lvlText w:val="（%1）"/>
      <w:lvlJc w:val="left"/>
      <w:pPr>
        <w:ind w:left="360" w:leftChars="0" w:firstLine="0" w:firstLineChars="0"/>
      </w:pPr>
    </w:lvl>
  </w:abstractNum>
  <w:abstractNum w:abstractNumId="4">
    <w:nsid w:val="10D784AE"/>
    <w:multiLevelType w:val="singleLevel"/>
    <w:tmpl w:val="10D784AE"/>
    <w:lvl w:ilvl="0" w:tentative="0">
      <w:start w:val="3"/>
      <w:numFmt w:val="decimal"/>
      <w:suff w:val="nothing"/>
      <w:lvlText w:val="%1、"/>
      <w:lvlJc w:val="left"/>
    </w:lvl>
  </w:abstractNum>
  <w:abstractNum w:abstractNumId="5">
    <w:nsid w:val="3BCE1C16"/>
    <w:multiLevelType w:val="multilevel"/>
    <w:tmpl w:val="3BCE1C16"/>
    <w:lvl w:ilvl="0" w:tentative="0">
      <w:start w:val="1"/>
      <w:numFmt w:val="chineseCountingThousand"/>
      <w:lvlText w:val="%1、"/>
      <w:lvlJc w:val="left"/>
      <w:pPr>
        <w:ind w:left="425" w:hanging="425"/>
      </w:pPr>
      <w:rPr>
        <w:rFonts w:hint="eastAsia"/>
        <w:sz w:val="24"/>
        <w:szCs w:val="24"/>
        <w:lang w:val="en-US"/>
      </w:rPr>
    </w:lvl>
    <w:lvl w:ilvl="1" w:tentative="0">
      <w:start w:val="1"/>
      <w:numFmt w:val="chineseCountingThousand"/>
      <w:lvlText w:val="（%2）"/>
      <w:lvlJc w:val="left"/>
      <w:pPr>
        <w:ind w:left="992" w:hanging="567"/>
      </w:pPr>
      <w:rPr>
        <w:rFonts w:hint="eastAsia" w:ascii="仿宋_GB2312" w:eastAsia="仿宋_GB2312"/>
        <w:b/>
        <w:color w:val="auto"/>
        <w:sz w:val="24"/>
        <w:szCs w:val="24"/>
      </w:rPr>
    </w:lvl>
    <w:lvl w:ilvl="2" w:tentative="0">
      <w:start w:val="1"/>
      <w:numFmt w:val="decimal"/>
      <w:lvlText w:val="%3."/>
      <w:lvlJc w:val="left"/>
      <w:pPr>
        <w:ind w:left="1418" w:hanging="567"/>
      </w:pPr>
      <w:rPr>
        <w:rFonts w:hint="eastAsia"/>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48CD116D"/>
    <w:multiLevelType w:val="multilevel"/>
    <w:tmpl w:val="48CD116D"/>
    <w:lvl w:ilvl="0" w:tentative="0">
      <w:start w:val="1"/>
      <w:numFmt w:val="chineseCountingThousand"/>
      <w:lvlText w:val="%1、"/>
      <w:lvlJc w:val="left"/>
      <w:pPr>
        <w:ind w:left="425" w:hanging="425"/>
      </w:pPr>
      <w:rPr>
        <w:rFonts w:hint="eastAsia"/>
        <w:sz w:val="24"/>
        <w:szCs w:val="24"/>
        <w:lang w:val="en-US"/>
      </w:rPr>
    </w:lvl>
    <w:lvl w:ilvl="1" w:tentative="0">
      <w:start w:val="1"/>
      <w:numFmt w:val="chineseCountingThousand"/>
      <w:lvlText w:val="（%2）"/>
      <w:lvlJc w:val="left"/>
      <w:pPr>
        <w:ind w:left="992" w:hanging="567"/>
      </w:pPr>
      <w:rPr>
        <w:rFonts w:hint="eastAsia" w:ascii="仿宋_GB2312" w:eastAsia="仿宋_GB2312"/>
        <w:b/>
        <w:color w:val="auto"/>
        <w:sz w:val="24"/>
        <w:szCs w:val="24"/>
      </w:rPr>
    </w:lvl>
    <w:lvl w:ilvl="2" w:tentative="0">
      <w:start w:val="1"/>
      <w:numFmt w:val="decimal"/>
      <w:lvlText w:val="%3."/>
      <w:lvlJc w:val="left"/>
      <w:pPr>
        <w:ind w:left="1418" w:hanging="567"/>
      </w:pPr>
      <w:rPr>
        <w:rFonts w:hint="eastAsia"/>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605EE816"/>
    <w:multiLevelType w:val="singleLevel"/>
    <w:tmpl w:val="605EE816"/>
    <w:lvl w:ilvl="0" w:tentative="0">
      <w:start w:val="10"/>
      <w:numFmt w:val="chineseCounting"/>
      <w:suff w:val="nothing"/>
      <w:lvlText w:val="（%1）"/>
      <w:lvlJc w:val="left"/>
      <w:pPr>
        <w:ind w:left="-482"/>
      </w:pPr>
      <w:rPr>
        <w:rFonts w:hint="eastAsia"/>
      </w:rPr>
    </w:lvl>
  </w:abstractNum>
  <w:abstractNum w:abstractNumId="8">
    <w:nsid w:val="78A06FDB"/>
    <w:multiLevelType w:val="multilevel"/>
    <w:tmpl w:val="78A06FDB"/>
    <w:lvl w:ilvl="0" w:tentative="0">
      <w:start w:val="1"/>
      <w:numFmt w:val="japaneseCounting"/>
      <w:lvlText w:val="（%1）"/>
      <w:lvlJc w:val="left"/>
      <w:pPr>
        <w:tabs>
          <w:tab w:val="left" w:pos="720"/>
        </w:tabs>
        <w:ind w:left="720" w:hanging="720"/>
      </w:pPr>
      <w:rPr>
        <w:rFonts w:hint="eastAsia" w:ascii="仿宋_GB2312" w:eastAsia="仿宋_GB2312"/>
        <w:sz w:val="24"/>
        <w:szCs w:val="24"/>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3"/>
  </w:num>
  <w:num w:numId="3">
    <w:abstractNumId w:val="5"/>
  </w:num>
  <w:num w:numId="4">
    <w:abstractNumId w:val="2"/>
  </w:num>
  <w:num w:numId="5">
    <w:abstractNumId w:val="7"/>
  </w:num>
  <w:num w:numId="6">
    <w:abstractNumId w:val="8"/>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020C6B"/>
    <w:rsid w:val="000A2AAE"/>
    <w:rsid w:val="0015758F"/>
    <w:rsid w:val="0021337F"/>
    <w:rsid w:val="00334D8C"/>
    <w:rsid w:val="003517B1"/>
    <w:rsid w:val="004242A7"/>
    <w:rsid w:val="00637EC3"/>
    <w:rsid w:val="007044EF"/>
    <w:rsid w:val="00767C21"/>
    <w:rsid w:val="007E5CA0"/>
    <w:rsid w:val="00AE4A86"/>
    <w:rsid w:val="00C51C87"/>
    <w:rsid w:val="00C67BF3"/>
    <w:rsid w:val="00CE7DFD"/>
    <w:rsid w:val="00D82EBE"/>
    <w:rsid w:val="00DB7D40"/>
    <w:rsid w:val="00E8495F"/>
    <w:rsid w:val="00F675C4"/>
    <w:rsid w:val="026614FB"/>
    <w:rsid w:val="038F748B"/>
    <w:rsid w:val="04005FF1"/>
    <w:rsid w:val="064C3B06"/>
    <w:rsid w:val="06A67DCC"/>
    <w:rsid w:val="06ED298E"/>
    <w:rsid w:val="0AA53194"/>
    <w:rsid w:val="0BFE0833"/>
    <w:rsid w:val="0DA705D5"/>
    <w:rsid w:val="0DDB082F"/>
    <w:rsid w:val="0E194A6F"/>
    <w:rsid w:val="0F112EEE"/>
    <w:rsid w:val="10681151"/>
    <w:rsid w:val="12933D74"/>
    <w:rsid w:val="12D26C10"/>
    <w:rsid w:val="1328199B"/>
    <w:rsid w:val="14047DA5"/>
    <w:rsid w:val="168E02D3"/>
    <w:rsid w:val="17337704"/>
    <w:rsid w:val="178C66B2"/>
    <w:rsid w:val="18875FCE"/>
    <w:rsid w:val="19E31D01"/>
    <w:rsid w:val="1D1671EA"/>
    <w:rsid w:val="1D6F55C5"/>
    <w:rsid w:val="1DC47B2D"/>
    <w:rsid w:val="1E13111F"/>
    <w:rsid w:val="1F451271"/>
    <w:rsid w:val="1F8807C6"/>
    <w:rsid w:val="200B0BF0"/>
    <w:rsid w:val="20345291"/>
    <w:rsid w:val="21CF59B1"/>
    <w:rsid w:val="21FD60B0"/>
    <w:rsid w:val="22543801"/>
    <w:rsid w:val="23253252"/>
    <w:rsid w:val="24FB610B"/>
    <w:rsid w:val="269426E8"/>
    <w:rsid w:val="289F28B7"/>
    <w:rsid w:val="29292242"/>
    <w:rsid w:val="2A4A2119"/>
    <w:rsid w:val="2A641761"/>
    <w:rsid w:val="2B9F5868"/>
    <w:rsid w:val="2C0B51DE"/>
    <w:rsid w:val="2E635058"/>
    <w:rsid w:val="2ED66D77"/>
    <w:rsid w:val="2F026710"/>
    <w:rsid w:val="30134C4D"/>
    <w:rsid w:val="30B80023"/>
    <w:rsid w:val="327A690D"/>
    <w:rsid w:val="330B6D41"/>
    <w:rsid w:val="33FE1114"/>
    <w:rsid w:val="36130D93"/>
    <w:rsid w:val="3A2A4C2D"/>
    <w:rsid w:val="3BFA3575"/>
    <w:rsid w:val="3C585048"/>
    <w:rsid w:val="3C844C1A"/>
    <w:rsid w:val="3E2604D5"/>
    <w:rsid w:val="3EFA2C57"/>
    <w:rsid w:val="422D6C8F"/>
    <w:rsid w:val="443C3A45"/>
    <w:rsid w:val="45756413"/>
    <w:rsid w:val="458257D3"/>
    <w:rsid w:val="458D3931"/>
    <w:rsid w:val="4DDC02C7"/>
    <w:rsid w:val="4E524AEA"/>
    <w:rsid w:val="4EF17224"/>
    <w:rsid w:val="4F81709A"/>
    <w:rsid w:val="508309F3"/>
    <w:rsid w:val="543006F7"/>
    <w:rsid w:val="55D055FC"/>
    <w:rsid w:val="579A7EA8"/>
    <w:rsid w:val="57CD2A99"/>
    <w:rsid w:val="59D13093"/>
    <w:rsid w:val="5BE521F5"/>
    <w:rsid w:val="5DEA785B"/>
    <w:rsid w:val="5EBE36A6"/>
    <w:rsid w:val="604329CC"/>
    <w:rsid w:val="61663847"/>
    <w:rsid w:val="617827C3"/>
    <w:rsid w:val="6382099C"/>
    <w:rsid w:val="657114F7"/>
    <w:rsid w:val="67035FAA"/>
    <w:rsid w:val="682B148D"/>
    <w:rsid w:val="68EB39CE"/>
    <w:rsid w:val="691B267A"/>
    <w:rsid w:val="6A004CB1"/>
    <w:rsid w:val="6A197EBD"/>
    <w:rsid w:val="6BED0789"/>
    <w:rsid w:val="6BF20E84"/>
    <w:rsid w:val="6CC712F5"/>
    <w:rsid w:val="6DC27E57"/>
    <w:rsid w:val="6DC34EDC"/>
    <w:rsid w:val="6EF21BD0"/>
    <w:rsid w:val="709827E5"/>
    <w:rsid w:val="71037AFF"/>
    <w:rsid w:val="71181C76"/>
    <w:rsid w:val="71932F8A"/>
    <w:rsid w:val="7454253E"/>
    <w:rsid w:val="748F4239"/>
    <w:rsid w:val="764A7C40"/>
    <w:rsid w:val="76577ED6"/>
    <w:rsid w:val="781F4253"/>
    <w:rsid w:val="78D46049"/>
    <w:rsid w:val="790A5E32"/>
    <w:rsid w:val="7A1106C6"/>
    <w:rsid w:val="7B203187"/>
    <w:rsid w:val="7CEF083B"/>
    <w:rsid w:val="7E757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3"/>
    <w:basedOn w:val="1"/>
    <w:next w:val="4"/>
    <w:qFormat/>
    <w:uiPriority w:val="0"/>
    <w:pPr>
      <w:keepNext/>
      <w:keepLines/>
      <w:spacing w:before="260" w:after="260" w:line="416" w:lineRule="auto"/>
      <w:outlineLvl w:val="2"/>
    </w:pPr>
    <w:rPr>
      <w:b/>
      <w:bCs/>
      <w:sz w:val="32"/>
      <w:szCs w:val="32"/>
    </w:rPr>
  </w:style>
  <w:style w:type="paragraph" w:styleId="5">
    <w:name w:val="heading 4"/>
    <w:basedOn w:val="1"/>
    <w:next w:val="4"/>
    <w:qFormat/>
    <w:uiPriority w:val="0"/>
    <w:pPr>
      <w:autoSpaceDE w:val="0"/>
      <w:autoSpaceDN w:val="0"/>
      <w:adjustRightInd w:val="0"/>
      <w:snapToGrid w:val="0"/>
      <w:spacing w:line="360" w:lineRule="auto"/>
      <w:outlineLvl w:val="3"/>
    </w:pPr>
    <w:rPr>
      <w:rFonts w:ascii="宋体" w:hAnsi="Arial" w:cs="宋体"/>
      <w:color w:val="00000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 w:val="20"/>
    </w:rPr>
  </w:style>
  <w:style w:type="paragraph" w:styleId="6">
    <w:name w:val="Body Text Indent 2"/>
    <w:basedOn w:val="1"/>
    <w:qFormat/>
    <w:uiPriority w:val="0"/>
    <w:pPr>
      <w:spacing w:after="120" w:line="480" w:lineRule="auto"/>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p141"/>
    <w:qFormat/>
    <w:uiPriority w:val="0"/>
    <w:rPr>
      <w:sz w:val="21"/>
      <w:szCs w:val="21"/>
    </w:rPr>
  </w:style>
  <w:style w:type="paragraph" w:styleId="13">
    <w:name w:val="List Paragraph"/>
    <w:basedOn w:val="1"/>
    <w:qFormat/>
    <w:uiPriority w:val="99"/>
    <w:pPr>
      <w:ind w:firstLine="420" w:firstLineChars="200"/>
    </w:pPr>
  </w:style>
  <w:style w:type="character" w:customStyle="1" w:styleId="14">
    <w:name w:val="font21"/>
    <w:basedOn w:val="11"/>
    <w:qFormat/>
    <w:uiPriority w:val="0"/>
    <w:rPr>
      <w:rFonts w:hint="eastAsia" w:ascii="仿宋" w:hAnsi="仿宋" w:eastAsia="仿宋" w:cs="仿宋"/>
      <w:color w:val="000000"/>
      <w:sz w:val="22"/>
      <w:szCs w:val="22"/>
      <w:u w:val="none"/>
    </w:rPr>
  </w:style>
  <w:style w:type="character" w:customStyle="1" w:styleId="15">
    <w:name w:val="font11"/>
    <w:basedOn w:val="11"/>
    <w:qFormat/>
    <w:uiPriority w:val="0"/>
    <w:rPr>
      <w:rFonts w:hint="eastAsia" w:ascii="仿宋" w:hAnsi="仿宋" w:eastAsia="仿宋" w:cs="仿宋"/>
      <w:color w:val="FF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9</Pages>
  <Words>528</Words>
  <Characters>3014</Characters>
  <Lines>25</Lines>
  <Paragraphs>7</Paragraphs>
  <TotalTime>34</TotalTime>
  <ScaleCrop>false</ScaleCrop>
  <LinksUpToDate>false</LinksUpToDate>
  <CharactersWithSpaces>3535</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2020-09-10T07:16:00Z</dcterms:created>
  <dc:creator>杨 霞露</dc:creator>
  <cp:lastModifiedBy>钟芳华</cp:lastModifiedBy>
  <cp:lastPrinted>2022-07-27T00:50:00Z</cp:lastPrinted>
  <dcterms:modified xsi:type="dcterms:W3CDTF">2023-07-02T10:35:51Z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